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5734"/>
        <w:gridCol w:w="1707"/>
      </w:tblGrid>
      <w:tr w:rsidR="007B5B05" w:rsidRPr="00FB02B7" w:rsidTr="00885F49">
        <w:tc>
          <w:tcPr>
            <w:tcW w:w="9576" w:type="dxa"/>
            <w:gridSpan w:val="3"/>
          </w:tcPr>
          <w:p w:rsidR="007B5B05" w:rsidRPr="00FB02B7" w:rsidRDefault="007B5B05" w:rsidP="007B5B05">
            <w:pPr>
              <w:ind w:right="194"/>
              <w:jc w:val="center"/>
              <w:rPr>
                <w:rFonts w:ascii="Cambria" w:hAnsi="Cambria" w:cs="Calibri"/>
                <w:b/>
                <w:sz w:val="22"/>
                <w:szCs w:val="22"/>
              </w:rPr>
            </w:pPr>
            <w:proofErr w:type="spellStart"/>
            <w:r>
              <w:rPr>
                <w:rFonts w:ascii="Cambria" w:hAnsi="Cambria" w:cs="Calibri"/>
                <w:b/>
                <w:sz w:val="22"/>
                <w:szCs w:val="22"/>
              </w:rPr>
              <w:t>Mekdela</w:t>
            </w:r>
            <w:proofErr w:type="spellEnd"/>
            <w:r>
              <w:rPr>
                <w:rFonts w:ascii="Cambria" w:hAnsi="Cambria" w:cs="Calibri"/>
                <w:b/>
                <w:sz w:val="22"/>
                <w:szCs w:val="22"/>
              </w:rPr>
              <w:t xml:space="preserve"> A </w:t>
            </w:r>
            <w:proofErr w:type="spellStart"/>
            <w:r>
              <w:rPr>
                <w:rFonts w:ascii="Cambria" w:hAnsi="Cambria" w:cs="Calibri"/>
                <w:b/>
                <w:sz w:val="22"/>
                <w:szCs w:val="22"/>
              </w:rPr>
              <w:t>mba</w:t>
            </w:r>
            <w:proofErr w:type="spellEnd"/>
            <w:r>
              <w:rPr>
                <w:rFonts w:ascii="Cambria" w:hAnsi="Cambria" w:cs="Calibri"/>
                <w:b/>
                <w:sz w:val="22"/>
                <w:szCs w:val="22"/>
              </w:rPr>
              <w:t xml:space="preserve"> University:</w:t>
            </w:r>
          </w:p>
          <w:p w:rsidR="007B5B05" w:rsidRDefault="007B5B05" w:rsidP="007B5B05">
            <w:pPr>
              <w:ind w:right="194"/>
              <w:jc w:val="center"/>
              <w:rPr>
                <w:rFonts w:ascii="Cambria" w:hAnsi="Cambria" w:cs="Calibri"/>
                <w:b/>
                <w:sz w:val="22"/>
                <w:szCs w:val="22"/>
              </w:rPr>
            </w:pPr>
            <w:r w:rsidRPr="00FB02B7">
              <w:rPr>
                <w:rFonts w:ascii="Cambria" w:hAnsi="Cambria" w:cs="Calibri"/>
                <w:b/>
                <w:sz w:val="22"/>
                <w:szCs w:val="22"/>
              </w:rPr>
              <w:t>College</w:t>
            </w:r>
            <w:r>
              <w:rPr>
                <w:rFonts w:ascii="Cambria" w:hAnsi="Cambria" w:cs="Calibri"/>
                <w:b/>
                <w:sz w:val="22"/>
                <w:szCs w:val="22"/>
              </w:rPr>
              <w:t xml:space="preserve"> of Business and Economics</w:t>
            </w:r>
          </w:p>
          <w:p w:rsidR="007B5B05" w:rsidRPr="00FB02B7" w:rsidRDefault="007B5B05" w:rsidP="007B5B05">
            <w:pPr>
              <w:ind w:right="194"/>
              <w:jc w:val="center"/>
              <w:rPr>
                <w:rFonts w:ascii="Cambria" w:hAnsi="Cambria"/>
                <w:sz w:val="22"/>
                <w:szCs w:val="22"/>
              </w:rPr>
            </w:pPr>
            <w:r w:rsidRPr="00FB02B7">
              <w:rPr>
                <w:rFonts w:ascii="Cambria" w:hAnsi="Cambria" w:cs="Calibri"/>
                <w:b/>
                <w:sz w:val="22"/>
                <w:szCs w:val="22"/>
              </w:rPr>
              <w:t>Department</w:t>
            </w:r>
            <w:r>
              <w:rPr>
                <w:rFonts w:ascii="Cambria" w:hAnsi="Cambria" w:cs="Calibri"/>
                <w:b/>
                <w:sz w:val="22"/>
                <w:szCs w:val="22"/>
              </w:rPr>
              <w:t xml:space="preserve"> of </w:t>
            </w:r>
            <w:r w:rsidRPr="00FB02B7">
              <w:rPr>
                <w:rFonts w:ascii="Cambria" w:hAnsi="Cambria" w:cs="Calibri"/>
                <w:b/>
                <w:sz w:val="22"/>
                <w:szCs w:val="22"/>
              </w:rPr>
              <w:t xml:space="preserve"> Accounting and Finance</w:t>
            </w:r>
          </w:p>
        </w:tc>
      </w:tr>
      <w:tr w:rsidR="007B5B05" w:rsidRPr="00FB02B7" w:rsidTr="00885F49">
        <w:tc>
          <w:tcPr>
            <w:tcW w:w="9576" w:type="dxa"/>
            <w:gridSpan w:val="3"/>
            <w:shd w:val="clear" w:color="auto" w:fill="D9D9D9"/>
          </w:tcPr>
          <w:p w:rsidR="007B5B05" w:rsidRPr="00FB02B7" w:rsidRDefault="007B5B05" w:rsidP="00885F49">
            <w:pPr>
              <w:rPr>
                <w:rFonts w:ascii="Cambria" w:hAnsi="Cambria"/>
                <w:sz w:val="22"/>
                <w:szCs w:val="22"/>
              </w:rPr>
            </w:pPr>
            <w:r w:rsidRPr="00FB02B7">
              <w:rPr>
                <w:rFonts w:ascii="Cambria" w:hAnsi="Cambria" w:cs="Calibri"/>
                <w:b/>
                <w:sz w:val="20"/>
                <w:szCs w:val="20"/>
              </w:rPr>
              <w:t>Course Information</w:t>
            </w:r>
          </w:p>
        </w:tc>
      </w:tr>
      <w:tr w:rsidR="007B5B05" w:rsidRPr="00FB02B7" w:rsidTr="00483151">
        <w:tc>
          <w:tcPr>
            <w:tcW w:w="2136" w:type="dxa"/>
          </w:tcPr>
          <w:p w:rsidR="007B5B05" w:rsidRPr="00FB02B7" w:rsidRDefault="007B5B05" w:rsidP="00885F49">
            <w:pPr>
              <w:ind w:right="194"/>
              <w:jc w:val="both"/>
              <w:rPr>
                <w:rFonts w:ascii="Cambria" w:hAnsi="Cambria" w:cs="Calibri"/>
                <w:b/>
                <w:sz w:val="20"/>
                <w:szCs w:val="20"/>
              </w:rPr>
            </w:pPr>
            <w:r w:rsidRPr="00FB02B7">
              <w:rPr>
                <w:rFonts w:ascii="Cambria" w:hAnsi="Cambria" w:cs="Calibri"/>
                <w:b/>
                <w:sz w:val="20"/>
                <w:szCs w:val="20"/>
              </w:rPr>
              <w:t>Course Number</w:t>
            </w:r>
          </w:p>
        </w:tc>
        <w:tc>
          <w:tcPr>
            <w:tcW w:w="7440" w:type="dxa"/>
            <w:gridSpan w:val="2"/>
          </w:tcPr>
          <w:p w:rsidR="007B5B05" w:rsidRPr="00FB02B7" w:rsidRDefault="007B5B05" w:rsidP="00885F49">
            <w:pPr>
              <w:rPr>
                <w:rFonts w:ascii="Cambria" w:hAnsi="Cambria"/>
                <w:sz w:val="22"/>
                <w:szCs w:val="22"/>
              </w:rPr>
            </w:pPr>
            <w:r w:rsidRPr="00FB02B7">
              <w:rPr>
                <w:rFonts w:ascii="Cambria" w:hAnsi="Cambria" w:cs="Calibri"/>
                <w:sz w:val="22"/>
                <w:szCs w:val="22"/>
              </w:rPr>
              <w:t>AcFn2113</w:t>
            </w:r>
          </w:p>
        </w:tc>
      </w:tr>
      <w:tr w:rsidR="007B5B05" w:rsidRPr="00FB02B7" w:rsidTr="00483151">
        <w:tc>
          <w:tcPr>
            <w:tcW w:w="2136" w:type="dxa"/>
          </w:tcPr>
          <w:p w:rsidR="007B5B05" w:rsidRPr="00FB02B7" w:rsidRDefault="007B5B05" w:rsidP="00885F49">
            <w:pPr>
              <w:ind w:right="194"/>
              <w:jc w:val="both"/>
              <w:rPr>
                <w:rFonts w:ascii="Cambria" w:hAnsi="Cambria" w:cs="Calibri"/>
                <w:b/>
                <w:sz w:val="20"/>
                <w:szCs w:val="20"/>
              </w:rPr>
            </w:pPr>
            <w:r w:rsidRPr="00FB02B7">
              <w:rPr>
                <w:rFonts w:ascii="Cambria" w:hAnsi="Cambria" w:cs="Calibri"/>
                <w:b/>
                <w:sz w:val="20"/>
                <w:szCs w:val="20"/>
              </w:rPr>
              <w:t>Course Title</w:t>
            </w:r>
          </w:p>
        </w:tc>
        <w:tc>
          <w:tcPr>
            <w:tcW w:w="7440" w:type="dxa"/>
            <w:gridSpan w:val="2"/>
          </w:tcPr>
          <w:p w:rsidR="007B5B05" w:rsidRPr="00FB02B7" w:rsidRDefault="007B5B05" w:rsidP="00885F49">
            <w:pPr>
              <w:rPr>
                <w:rFonts w:ascii="Cambria" w:hAnsi="Cambria"/>
                <w:sz w:val="22"/>
                <w:szCs w:val="22"/>
              </w:rPr>
            </w:pPr>
            <w:r w:rsidRPr="00FB02B7">
              <w:rPr>
                <w:rFonts w:ascii="Cambria" w:hAnsi="Cambria"/>
                <w:sz w:val="22"/>
                <w:szCs w:val="22"/>
              </w:rPr>
              <w:t>Bank practice and procedures</w:t>
            </w:r>
          </w:p>
        </w:tc>
      </w:tr>
      <w:tr w:rsidR="007B5B05" w:rsidRPr="00FB02B7" w:rsidTr="00483151">
        <w:tc>
          <w:tcPr>
            <w:tcW w:w="2136" w:type="dxa"/>
          </w:tcPr>
          <w:p w:rsidR="007B5B05" w:rsidRPr="00FB02B7" w:rsidRDefault="007B5B05" w:rsidP="00885F49">
            <w:pPr>
              <w:ind w:right="194"/>
              <w:jc w:val="both"/>
              <w:rPr>
                <w:rFonts w:ascii="Cambria" w:hAnsi="Cambria" w:cs="Calibri"/>
                <w:b/>
                <w:sz w:val="20"/>
                <w:szCs w:val="20"/>
              </w:rPr>
            </w:pPr>
            <w:r w:rsidRPr="00FB02B7">
              <w:rPr>
                <w:rFonts w:ascii="Cambria" w:hAnsi="Cambria" w:cs="Calibri"/>
                <w:b/>
                <w:sz w:val="20"/>
                <w:szCs w:val="20"/>
              </w:rPr>
              <w:t>Degree Program</w:t>
            </w:r>
          </w:p>
        </w:tc>
        <w:tc>
          <w:tcPr>
            <w:tcW w:w="7440" w:type="dxa"/>
            <w:gridSpan w:val="2"/>
          </w:tcPr>
          <w:p w:rsidR="007B5B05" w:rsidRPr="00FB02B7" w:rsidRDefault="007B5B05" w:rsidP="00885F49">
            <w:pPr>
              <w:rPr>
                <w:rFonts w:ascii="Cambria" w:hAnsi="Cambria"/>
                <w:sz w:val="22"/>
                <w:szCs w:val="22"/>
              </w:rPr>
            </w:pPr>
            <w:r w:rsidRPr="00FB02B7">
              <w:rPr>
                <w:rFonts w:ascii="Cambria" w:hAnsi="Cambria"/>
                <w:sz w:val="22"/>
                <w:szCs w:val="22"/>
              </w:rPr>
              <w:t xml:space="preserve">BA Degree in Accounting and Finance </w:t>
            </w:r>
          </w:p>
        </w:tc>
      </w:tr>
      <w:tr w:rsidR="007B5B05" w:rsidRPr="00FB02B7" w:rsidTr="00483151">
        <w:tc>
          <w:tcPr>
            <w:tcW w:w="2136" w:type="dxa"/>
          </w:tcPr>
          <w:p w:rsidR="007B5B05" w:rsidRPr="00FB02B7" w:rsidRDefault="007B5B05" w:rsidP="00885F49">
            <w:pPr>
              <w:ind w:right="194"/>
              <w:jc w:val="both"/>
              <w:rPr>
                <w:rFonts w:ascii="Cambria" w:hAnsi="Cambria" w:cs="Calibri"/>
                <w:b/>
                <w:sz w:val="20"/>
                <w:szCs w:val="20"/>
              </w:rPr>
            </w:pPr>
            <w:r w:rsidRPr="00FB02B7">
              <w:rPr>
                <w:rFonts w:ascii="Cambria" w:hAnsi="Cambria" w:cs="Calibri"/>
                <w:b/>
                <w:sz w:val="20"/>
                <w:szCs w:val="20"/>
              </w:rPr>
              <w:t>Module</w:t>
            </w:r>
          </w:p>
        </w:tc>
        <w:tc>
          <w:tcPr>
            <w:tcW w:w="7440" w:type="dxa"/>
            <w:gridSpan w:val="2"/>
          </w:tcPr>
          <w:p w:rsidR="007B5B05" w:rsidRPr="00FB02B7" w:rsidRDefault="007B5B05" w:rsidP="00885F49">
            <w:pPr>
              <w:rPr>
                <w:rFonts w:ascii="Cambria" w:hAnsi="Cambria"/>
                <w:b/>
                <w:sz w:val="22"/>
                <w:szCs w:val="22"/>
              </w:rPr>
            </w:pPr>
            <w:r w:rsidRPr="00FB02B7">
              <w:rPr>
                <w:rFonts w:ascii="Cambria" w:hAnsi="Cambria" w:cs="Calibri"/>
                <w:b/>
                <w:sz w:val="22"/>
                <w:szCs w:val="22"/>
              </w:rPr>
              <w:t>M11. Financial Institutions</w:t>
            </w:r>
          </w:p>
        </w:tc>
      </w:tr>
      <w:tr w:rsidR="007B5B05" w:rsidRPr="00FB02B7" w:rsidTr="00483151">
        <w:tc>
          <w:tcPr>
            <w:tcW w:w="2136" w:type="dxa"/>
          </w:tcPr>
          <w:p w:rsidR="007B5B05" w:rsidRPr="00FB02B7" w:rsidRDefault="007B5B05" w:rsidP="00885F49">
            <w:pPr>
              <w:ind w:right="194"/>
              <w:jc w:val="both"/>
              <w:rPr>
                <w:rFonts w:ascii="Cambria" w:hAnsi="Cambria" w:cs="Calibri"/>
                <w:b/>
                <w:sz w:val="20"/>
                <w:szCs w:val="20"/>
              </w:rPr>
            </w:pPr>
            <w:r w:rsidRPr="00FB02B7">
              <w:rPr>
                <w:rFonts w:ascii="Cambria" w:hAnsi="Cambria" w:cs="Calibri"/>
                <w:b/>
                <w:sz w:val="20"/>
                <w:szCs w:val="20"/>
              </w:rPr>
              <w:t>Lecturer</w:t>
            </w:r>
          </w:p>
        </w:tc>
        <w:tc>
          <w:tcPr>
            <w:tcW w:w="7440" w:type="dxa"/>
            <w:gridSpan w:val="2"/>
          </w:tcPr>
          <w:p w:rsidR="007B5B05" w:rsidRPr="00FB02B7" w:rsidRDefault="007B5B05" w:rsidP="00885F49">
            <w:pPr>
              <w:rPr>
                <w:rFonts w:ascii="Cambria" w:hAnsi="Cambria"/>
                <w:sz w:val="22"/>
                <w:szCs w:val="22"/>
              </w:rPr>
            </w:pPr>
            <w:proofErr w:type="spellStart"/>
            <w:r>
              <w:rPr>
                <w:rFonts w:ascii="Cambria" w:hAnsi="Cambria"/>
                <w:sz w:val="22"/>
                <w:szCs w:val="22"/>
              </w:rPr>
              <w:t>Manchilot</w:t>
            </w:r>
            <w:proofErr w:type="spellEnd"/>
            <w:r>
              <w:rPr>
                <w:rFonts w:ascii="Cambria" w:hAnsi="Cambria"/>
                <w:sz w:val="22"/>
                <w:szCs w:val="22"/>
              </w:rPr>
              <w:t xml:space="preserve"> T. (</w:t>
            </w:r>
            <w:proofErr w:type="spellStart"/>
            <w:r>
              <w:rPr>
                <w:rFonts w:ascii="Cambria" w:hAnsi="Cambria"/>
                <w:sz w:val="22"/>
                <w:szCs w:val="22"/>
              </w:rPr>
              <w:t>MSc</w:t>
            </w:r>
            <w:proofErr w:type="spellEnd"/>
            <w:r>
              <w:rPr>
                <w:rFonts w:ascii="Cambria" w:hAnsi="Cambria"/>
                <w:sz w:val="22"/>
                <w:szCs w:val="22"/>
              </w:rPr>
              <w:t>.)</w:t>
            </w:r>
          </w:p>
        </w:tc>
      </w:tr>
      <w:tr w:rsidR="007B5B05" w:rsidRPr="00FB02B7" w:rsidTr="00483151">
        <w:tc>
          <w:tcPr>
            <w:tcW w:w="2136" w:type="dxa"/>
          </w:tcPr>
          <w:p w:rsidR="007B5B05" w:rsidRPr="00FB02B7" w:rsidRDefault="007B5B05" w:rsidP="00885F49">
            <w:pPr>
              <w:ind w:right="194"/>
              <w:jc w:val="both"/>
              <w:rPr>
                <w:rFonts w:ascii="Cambria" w:hAnsi="Cambria" w:cs="Calibri"/>
                <w:b/>
                <w:sz w:val="20"/>
                <w:szCs w:val="20"/>
              </w:rPr>
            </w:pPr>
            <w:r w:rsidRPr="00FB02B7">
              <w:rPr>
                <w:rFonts w:ascii="Cambria" w:hAnsi="Cambria" w:cs="Calibri"/>
                <w:b/>
                <w:sz w:val="20"/>
                <w:szCs w:val="20"/>
              </w:rPr>
              <w:t>ETCTS Credits</w:t>
            </w:r>
          </w:p>
        </w:tc>
        <w:tc>
          <w:tcPr>
            <w:tcW w:w="7440" w:type="dxa"/>
            <w:gridSpan w:val="2"/>
          </w:tcPr>
          <w:p w:rsidR="007B5B05" w:rsidRPr="00FB02B7" w:rsidRDefault="007B5B05" w:rsidP="00885F49">
            <w:pPr>
              <w:rPr>
                <w:rFonts w:ascii="Cambria" w:hAnsi="Cambria"/>
                <w:sz w:val="22"/>
                <w:szCs w:val="22"/>
              </w:rPr>
            </w:pPr>
            <w:r w:rsidRPr="00FB02B7">
              <w:rPr>
                <w:rFonts w:ascii="Cambria" w:hAnsi="Cambria"/>
                <w:sz w:val="22"/>
                <w:szCs w:val="22"/>
              </w:rPr>
              <w:t>3</w:t>
            </w:r>
          </w:p>
        </w:tc>
      </w:tr>
      <w:tr w:rsidR="007B5B05" w:rsidRPr="00FB02B7" w:rsidTr="00483151">
        <w:tc>
          <w:tcPr>
            <w:tcW w:w="2136" w:type="dxa"/>
          </w:tcPr>
          <w:p w:rsidR="007B5B05" w:rsidRPr="00FB02B7" w:rsidRDefault="007B5B05" w:rsidP="00885F49">
            <w:pPr>
              <w:ind w:right="194"/>
              <w:jc w:val="both"/>
              <w:rPr>
                <w:rFonts w:ascii="Cambria" w:hAnsi="Cambria" w:cs="Calibri"/>
                <w:b/>
                <w:sz w:val="20"/>
                <w:szCs w:val="20"/>
              </w:rPr>
            </w:pPr>
            <w:r w:rsidRPr="00FB02B7">
              <w:rPr>
                <w:rFonts w:ascii="Cambria" w:hAnsi="Cambria" w:cs="Calibri"/>
                <w:b/>
                <w:sz w:val="20"/>
                <w:szCs w:val="20"/>
              </w:rPr>
              <w:t>Contact Hours (per week)</w:t>
            </w:r>
          </w:p>
        </w:tc>
        <w:tc>
          <w:tcPr>
            <w:tcW w:w="7440" w:type="dxa"/>
            <w:gridSpan w:val="2"/>
          </w:tcPr>
          <w:p w:rsidR="007B5B05" w:rsidRPr="00FB02B7" w:rsidRDefault="007B5B05" w:rsidP="00885F49">
            <w:pPr>
              <w:rPr>
                <w:rFonts w:ascii="Cambria" w:hAnsi="Cambria"/>
                <w:sz w:val="22"/>
                <w:szCs w:val="22"/>
              </w:rPr>
            </w:pPr>
            <w:r w:rsidRPr="00FB02B7">
              <w:rPr>
                <w:rFonts w:ascii="Cambria" w:hAnsi="Cambria"/>
                <w:sz w:val="22"/>
                <w:szCs w:val="22"/>
              </w:rPr>
              <w:t>2</w:t>
            </w:r>
          </w:p>
        </w:tc>
      </w:tr>
      <w:tr w:rsidR="007B5B05" w:rsidRPr="00FB02B7" w:rsidTr="00483151">
        <w:tc>
          <w:tcPr>
            <w:tcW w:w="2136" w:type="dxa"/>
          </w:tcPr>
          <w:p w:rsidR="007B5B05" w:rsidRPr="00FB02B7" w:rsidRDefault="007B5B05" w:rsidP="00885F49">
            <w:pPr>
              <w:rPr>
                <w:rFonts w:ascii="Cambria" w:hAnsi="Cambria"/>
                <w:sz w:val="22"/>
                <w:szCs w:val="22"/>
              </w:rPr>
            </w:pPr>
            <w:r w:rsidRPr="00FB02B7">
              <w:rPr>
                <w:rFonts w:ascii="Cambria" w:hAnsi="Cambria" w:cs="Calibri"/>
                <w:b/>
                <w:sz w:val="22"/>
                <w:szCs w:val="22"/>
              </w:rPr>
              <w:t>Course Objectives &amp; Competences to be Acquired</w:t>
            </w:r>
          </w:p>
        </w:tc>
        <w:tc>
          <w:tcPr>
            <w:tcW w:w="7440" w:type="dxa"/>
            <w:gridSpan w:val="2"/>
          </w:tcPr>
          <w:p w:rsidR="007B5B05" w:rsidRPr="00FB02B7" w:rsidRDefault="007B5B05" w:rsidP="00885F49">
            <w:pPr>
              <w:rPr>
                <w:rFonts w:ascii="Cambria" w:hAnsi="Cambria"/>
                <w:sz w:val="22"/>
                <w:szCs w:val="22"/>
              </w:rPr>
            </w:pPr>
            <w:r w:rsidRPr="00FB02B7">
              <w:rPr>
                <w:rFonts w:ascii="Cambria" w:hAnsi="Cambria"/>
                <w:sz w:val="22"/>
                <w:szCs w:val="22"/>
              </w:rPr>
              <w:t xml:space="preserve">At the end of this course students will be able to; </w:t>
            </w:r>
          </w:p>
          <w:p w:rsidR="007B5B05" w:rsidRPr="00FB02B7" w:rsidRDefault="007B5B05" w:rsidP="007B5B05">
            <w:pPr>
              <w:pStyle w:val="ListParagraph"/>
              <w:numPr>
                <w:ilvl w:val="0"/>
                <w:numId w:val="2"/>
              </w:numPr>
              <w:rPr>
                <w:rFonts w:ascii="Cambria" w:hAnsi="Cambria"/>
                <w:sz w:val="22"/>
                <w:szCs w:val="22"/>
              </w:rPr>
            </w:pPr>
            <w:r w:rsidRPr="00FB02B7">
              <w:rPr>
                <w:rFonts w:ascii="Cambria" w:hAnsi="Cambria"/>
                <w:sz w:val="22"/>
                <w:szCs w:val="22"/>
              </w:rPr>
              <w:t xml:space="preserve">Understand those different services provided by banks for their customers </w:t>
            </w:r>
          </w:p>
          <w:p w:rsidR="007B5B05" w:rsidRPr="00FB02B7" w:rsidRDefault="007B5B05" w:rsidP="007B5B05">
            <w:pPr>
              <w:pStyle w:val="ListParagraph"/>
              <w:numPr>
                <w:ilvl w:val="0"/>
                <w:numId w:val="2"/>
              </w:numPr>
              <w:rPr>
                <w:rFonts w:ascii="Cambria" w:hAnsi="Cambria"/>
                <w:sz w:val="22"/>
                <w:szCs w:val="22"/>
              </w:rPr>
            </w:pPr>
            <w:r w:rsidRPr="00FB02B7">
              <w:rPr>
                <w:rFonts w:ascii="Cambria" w:hAnsi="Cambria"/>
                <w:sz w:val="22"/>
                <w:szCs w:val="22"/>
              </w:rPr>
              <w:t xml:space="preserve">Understand what basic will be performed by Central Bank </w:t>
            </w:r>
          </w:p>
          <w:p w:rsidR="007B5B05" w:rsidRPr="00FB02B7" w:rsidRDefault="007B5B05" w:rsidP="007B5B05">
            <w:pPr>
              <w:pStyle w:val="ListParagraph"/>
              <w:numPr>
                <w:ilvl w:val="0"/>
                <w:numId w:val="2"/>
              </w:numPr>
              <w:rPr>
                <w:rFonts w:ascii="Cambria" w:hAnsi="Cambria"/>
                <w:sz w:val="22"/>
                <w:szCs w:val="22"/>
              </w:rPr>
            </w:pPr>
            <w:r w:rsidRPr="00FB02B7">
              <w:rPr>
                <w:rFonts w:ascii="Cambria" w:hAnsi="Cambria"/>
                <w:sz w:val="22"/>
                <w:szCs w:val="22"/>
              </w:rPr>
              <w:t xml:space="preserve">Know the responsibility of the bank personal which serves a bank in different position </w:t>
            </w:r>
          </w:p>
          <w:p w:rsidR="007B5B05" w:rsidRPr="00FB02B7" w:rsidRDefault="007B5B05" w:rsidP="007B5B05">
            <w:pPr>
              <w:pStyle w:val="ListParagraph"/>
              <w:numPr>
                <w:ilvl w:val="0"/>
                <w:numId w:val="2"/>
              </w:numPr>
              <w:rPr>
                <w:rFonts w:ascii="Cambria" w:hAnsi="Cambria"/>
                <w:sz w:val="22"/>
                <w:szCs w:val="22"/>
              </w:rPr>
            </w:pPr>
            <w:r w:rsidRPr="00FB02B7">
              <w:rPr>
                <w:rFonts w:ascii="Cambria" w:hAnsi="Cambria"/>
                <w:sz w:val="22"/>
                <w:szCs w:val="22"/>
              </w:rPr>
              <w:t xml:space="preserve">Understand how to manage the  asset &amp;liability of the bank </w:t>
            </w:r>
          </w:p>
          <w:p w:rsidR="007B5B05" w:rsidRPr="00FB02B7" w:rsidRDefault="007B5B05" w:rsidP="007B5B05">
            <w:pPr>
              <w:pStyle w:val="ListParagraph"/>
              <w:numPr>
                <w:ilvl w:val="0"/>
                <w:numId w:val="2"/>
              </w:numPr>
              <w:rPr>
                <w:rFonts w:ascii="Cambria" w:hAnsi="Cambria"/>
                <w:sz w:val="22"/>
                <w:szCs w:val="22"/>
              </w:rPr>
            </w:pPr>
            <w:r w:rsidRPr="00FB02B7">
              <w:rPr>
                <w:rFonts w:ascii="Cambria" w:hAnsi="Cambria"/>
                <w:sz w:val="22"/>
                <w:szCs w:val="22"/>
              </w:rPr>
              <w:t xml:space="preserve">Enhance the knowledge about the function of the bank to the society </w:t>
            </w:r>
          </w:p>
          <w:p w:rsidR="007B5B05" w:rsidRPr="00FB02B7" w:rsidRDefault="007B5B05" w:rsidP="007B5B05">
            <w:pPr>
              <w:pStyle w:val="ListParagraph"/>
              <w:numPr>
                <w:ilvl w:val="0"/>
                <w:numId w:val="2"/>
              </w:numPr>
              <w:rPr>
                <w:rFonts w:ascii="Cambria" w:hAnsi="Cambria"/>
                <w:sz w:val="22"/>
                <w:szCs w:val="22"/>
              </w:rPr>
            </w:pPr>
            <w:r w:rsidRPr="00FB02B7">
              <w:rPr>
                <w:rFonts w:ascii="Cambria" w:hAnsi="Cambria"/>
                <w:sz w:val="22"/>
                <w:szCs w:val="22"/>
              </w:rPr>
              <w:t xml:space="preserve">Differentiate the balance sheet of the bank form other  firms </w:t>
            </w:r>
          </w:p>
          <w:p w:rsidR="007B5B05" w:rsidRPr="00FB02B7" w:rsidRDefault="007B5B05" w:rsidP="007B5B05">
            <w:pPr>
              <w:pStyle w:val="ListParagraph"/>
              <w:numPr>
                <w:ilvl w:val="0"/>
                <w:numId w:val="2"/>
              </w:numPr>
              <w:rPr>
                <w:rFonts w:ascii="Cambria" w:hAnsi="Cambria"/>
                <w:sz w:val="22"/>
                <w:szCs w:val="22"/>
              </w:rPr>
            </w:pPr>
            <w:r w:rsidRPr="00FB02B7">
              <w:rPr>
                <w:rFonts w:ascii="Cambria" w:hAnsi="Cambria"/>
                <w:sz w:val="22"/>
                <w:szCs w:val="22"/>
              </w:rPr>
              <w:t xml:space="preserve">Identify items should be included in a loan policy </w:t>
            </w:r>
          </w:p>
          <w:p w:rsidR="007B5B05" w:rsidRPr="00FB02B7" w:rsidRDefault="007B5B05" w:rsidP="007B5B05">
            <w:pPr>
              <w:pStyle w:val="ListParagraph"/>
              <w:numPr>
                <w:ilvl w:val="0"/>
                <w:numId w:val="2"/>
              </w:numPr>
              <w:rPr>
                <w:rFonts w:ascii="Cambria" w:hAnsi="Cambria"/>
                <w:sz w:val="22"/>
                <w:szCs w:val="22"/>
              </w:rPr>
            </w:pPr>
            <w:r w:rsidRPr="00FB02B7">
              <w:rPr>
                <w:rFonts w:ascii="Cambria" w:hAnsi="Cambria"/>
                <w:sz w:val="22"/>
                <w:szCs w:val="22"/>
              </w:rPr>
              <w:t xml:space="preserve">Know the sequence of information flow within the bank </w:t>
            </w:r>
          </w:p>
          <w:p w:rsidR="007B5B05" w:rsidRPr="00FB02B7" w:rsidRDefault="007B5B05" w:rsidP="007B5B05">
            <w:pPr>
              <w:pStyle w:val="ListParagraph"/>
              <w:numPr>
                <w:ilvl w:val="0"/>
                <w:numId w:val="2"/>
              </w:numPr>
              <w:rPr>
                <w:rFonts w:ascii="Cambria" w:hAnsi="Cambria"/>
                <w:sz w:val="22"/>
                <w:szCs w:val="22"/>
              </w:rPr>
            </w:pPr>
            <w:r w:rsidRPr="00FB02B7">
              <w:rPr>
                <w:rFonts w:ascii="Cambria" w:hAnsi="Cambria"/>
                <w:sz w:val="22"/>
                <w:szCs w:val="22"/>
              </w:rPr>
              <w:t xml:space="preserve">Identify the basic operational differences among Development, Investment and Commercial Banks </w:t>
            </w:r>
          </w:p>
          <w:p w:rsidR="007B5B05" w:rsidRPr="00FB02B7" w:rsidRDefault="007B5B05" w:rsidP="007B5B05">
            <w:pPr>
              <w:pStyle w:val="ListParagraph"/>
              <w:numPr>
                <w:ilvl w:val="0"/>
                <w:numId w:val="2"/>
              </w:numPr>
              <w:rPr>
                <w:rFonts w:ascii="Cambria" w:hAnsi="Cambria"/>
                <w:sz w:val="22"/>
                <w:szCs w:val="22"/>
              </w:rPr>
            </w:pPr>
            <w:r w:rsidRPr="00FB02B7">
              <w:rPr>
                <w:rFonts w:ascii="Cambria" w:hAnsi="Cambria"/>
                <w:sz w:val="22"/>
                <w:szCs w:val="22"/>
              </w:rPr>
              <w:t>What basic service be provided by Development and Investment Banks</w:t>
            </w:r>
          </w:p>
        </w:tc>
      </w:tr>
      <w:tr w:rsidR="007B5B05" w:rsidRPr="00FB02B7" w:rsidTr="00483151">
        <w:tc>
          <w:tcPr>
            <w:tcW w:w="2136" w:type="dxa"/>
          </w:tcPr>
          <w:p w:rsidR="007B5B05" w:rsidRPr="00FB02B7" w:rsidRDefault="007B5B05" w:rsidP="00885F49">
            <w:pPr>
              <w:rPr>
                <w:rFonts w:ascii="Cambria" w:hAnsi="Cambria"/>
                <w:sz w:val="22"/>
                <w:szCs w:val="22"/>
              </w:rPr>
            </w:pPr>
            <w:r w:rsidRPr="00FB02B7">
              <w:rPr>
                <w:rFonts w:ascii="Cambria" w:hAnsi="Cambria" w:cs="Calibri"/>
                <w:b/>
                <w:sz w:val="22"/>
                <w:szCs w:val="22"/>
              </w:rPr>
              <w:t>Course Description</w:t>
            </w:r>
          </w:p>
        </w:tc>
        <w:tc>
          <w:tcPr>
            <w:tcW w:w="7440" w:type="dxa"/>
            <w:gridSpan w:val="2"/>
          </w:tcPr>
          <w:p w:rsidR="007B5B05" w:rsidRPr="00FB02B7" w:rsidRDefault="007B5B05" w:rsidP="00885F49">
            <w:pPr>
              <w:jc w:val="both"/>
              <w:rPr>
                <w:rFonts w:ascii="Cambria" w:hAnsi="Cambria"/>
                <w:sz w:val="22"/>
                <w:szCs w:val="22"/>
              </w:rPr>
            </w:pPr>
            <w:r w:rsidRPr="00FB02B7">
              <w:rPr>
                <w:rFonts w:ascii="Cambria" w:hAnsi="Cambria"/>
                <w:sz w:val="22"/>
                <w:szCs w:val="22"/>
              </w:rPr>
              <w:t>This course is designed to quaint students with the basic principle procedure and practice of banks. Throughout this course emphasis will be given to r elation ship between Banker and customer negotiable (credit) instruments Banking industry and formulation of bank loan policy specially opening and crossing of accounts and rule of negotiable instrument s are given detail discussion so as  to equipment students with the necessary regulation of bank for such instrument and accounts.</w:t>
            </w:r>
          </w:p>
        </w:tc>
      </w:tr>
      <w:tr w:rsidR="007B5B05" w:rsidRPr="00FB02B7" w:rsidTr="00483151">
        <w:tc>
          <w:tcPr>
            <w:tcW w:w="2136" w:type="dxa"/>
          </w:tcPr>
          <w:p w:rsidR="007B5B05" w:rsidRPr="00FB02B7" w:rsidRDefault="007B5B05" w:rsidP="00885F49">
            <w:pPr>
              <w:ind w:right="194"/>
              <w:jc w:val="both"/>
              <w:rPr>
                <w:rFonts w:ascii="Cambria" w:hAnsi="Cambria"/>
                <w:sz w:val="22"/>
                <w:szCs w:val="22"/>
              </w:rPr>
            </w:pPr>
            <w:r w:rsidRPr="00FB02B7">
              <w:rPr>
                <w:rFonts w:ascii="Cambria" w:hAnsi="Cambria" w:cs="Calibri"/>
                <w:b/>
                <w:sz w:val="22"/>
                <w:szCs w:val="22"/>
              </w:rPr>
              <w:t>WEEKS</w:t>
            </w:r>
          </w:p>
        </w:tc>
        <w:tc>
          <w:tcPr>
            <w:tcW w:w="5495" w:type="dxa"/>
          </w:tcPr>
          <w:p w:rsidR="007B5B05" w:rsidRPr="00FB02B7" w:rsidRDefault="007B5B05" w:rsidP="00885F49">
            <w:pPr>
              <w:rPr>
                <w:rFonts w:ascii="Cambria" w:hAnsi="Cambria"/>
                <w:sz w:val="22"/>
                <w:szCs w:val="22"/>
              </w:rPr>
            </w:pPr>
            <w:r w:rsidRPr="00FB02B7">
              <w:rPr>
                <w:rFonts w:ascii="Cambria" w:hAnsi="Cambria" w:cs="Calibri"/>
                <w:b/>
                <w:sz w:val="22"/>
                <w:szCs w:val="22"/>
              </w:rPr>
              <w:t>Course Contents</w:t>
            </w:r>
          </w:p>
        </w:tc>
        <w:tc>
          <w:tcPr>
            <w:tcW w:w="1945" w:type="dxa"/>
          </w:tcPr>
          <w:p w:rsidR="007B5B05" w:rsidRPr="00FB02B7" w:rsidRDefault="007B5B05" w:rsidP="00885F49">
            <w:pPr>
              <w:rPr>
                <w:rFonts w:ascii="Cambria" w:hAnsi="Cambria"/>
                <w:sz w:val="22"/>
                <w:szCs w:val="22"/>
              </w:rPr>
            </w:pPr>
            <w:r w:rsidRPr="00FB02B7">
              <w:rPr>
                <w:rFonts w:ascii="Cambria" w:hAnsi="Cambria" w:cs="Calibri"/>
                <w:b/>
                <w:sz w:val="20"/>
                <w:szCs w:val="20"/>
              </w:rPr>
              <w:t>Reading</w:t>
            </w:r>
          </w:p>
        </w:tc>
      </w:tr>
      <w:tr w:rsidR="007B5B05" w:rsidRPr="00FB02B7" w:rsidTr="00483151">
        <w:tc>
          <w:tcPr>
            <w:tcW w:w="2136" w:type="dxa"/>
          </w:tcPr>
          <w:p w:rsidR="007B5B05" w:rsidRPr="00FB02B7" w:rsidRDefault="007B5B05" w:rsidP="00885F49">
            <w:pPr>
              <w:rPr>
                <w:rFonts w:ascii="Cambria" w:hAnsi="Cambria"/>
                <w:sz w:val="22"/>
                <w:szCs w:val="22"/>
              </w:rPr>
            </w:pPr>
          </w:p>
        </w:tc>
        <w:tc>
          <w:tcPr>
            <w:tcW w:w="5495" w:type="dxa"/>
          </w:tcPr>
          <w:p w:rsidR="007B5B05" w:rsidRPr="00FB02B7" w:rsidRDefault="007B5B05" w:rsidP="007B5B05">
            <w:pPr>
              <w:pStyle w:val="ListParagraph"/>
              <w:numPr>
                <w:ilvl w:val="0"/>
                <w:numId w:val="3"/>
              </w:numPr>
              <w:rPr>
                <w:rFonts w:ascii="Cambria" w:hAnsi="Cambria"/>
                <w:b/>
                <w:sz w:val="22"/>
                <w:szCs w:val="22"/>
              </w:rPr>
            </w:pPr>
            <w:r w:rsidRPr="00FB02B7">
              <w:rPr>
                <w:rFonts w:ascii="Cambria" w:hAnsi="Cambria"/>
                <w:b/>
                <w:sz w:val="22"/>
                <w:szCs w:val="22"/>
              </w:rPr>
              <w:t>An over view of banks and their function</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 xml:space="preserve">Introduction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 xml:space="preserve">Meaning of Banking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 xml:space="preserve">Types of Banking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Banking issues in 21</w:t>
            </w:r>
            <w:r w:rsidRPr="00FB02B7">
              <w:rPr>
                <w:rFonts w:ascii="Cambria" w:hAnsi="Cambria"/>
                <w:sz w:val="22"/>
                <w:szCs w:val="22"/>
                <w:vertAlign w:val="superscript"/>
              </w:rPr>
              <w:t>st</w:t>
            </w:r>
            <w:r w:rsidRPr="00FB02B7">
              <w:rPr>
                <w:rFonts w:ascii="Cambria" w:hAnsi="Cambria"/>
                <w:sz w:val="22"/>
                <w:szCs w:val="22"/>
              </w:rPr>
              <w:t>century</w:t>
            </w:r>
          </w:p>
        </w:tc>
        <w:tc>
          <w:tcPr>
            <w:tcW w:w="1945" w:type="dxa"/>
          </w:tcPr>
          <w:p w:rsidR="007B5B05" w:rsidRPr="00FB02B7" w:rsidRDefault="007B5B05" w:rsidP="00885F49">
            <w:pPr>
              <w:rPr>
                <w:rFonts w:ascii="Cambria" w:hAnsi="Cambria"/>
                <w:sz w:val="22"/>
                <w:szCs w:val="22"/>
              </w:rPr>
            </w:pPr>
          </w:p>
        </w:tc>
      </w:tr>
      <w:tr w:rsidR="007B5B05" w:rsidRPr="00FB02B7" w:rsidTr="00483151">
        <w:tc>
          <w:tcPr>
            <w:tcW w:w="2136" w:type="dxa"/>
          </w:tcPr>
          <w:p w:rsidR="007B5B05" w:rsidRPr="00FB02B7" w:rsidRDefault="007B5B05" w:rsidP="00885F49">
            <w:pPr>
              <w:rPr>
                <w:rFonts w:ascii="Cambria" w:hAnsi="Cambria"/>
                <w:sz w:val="22"/>
                <w:szCs w:val="22"/>
              </w:rPr>
            </w:pPr>
          </w:p>
        </w:tc>
        <w:tc>
          <w:tcPr>
            <w:tcW w:w="5495" w:type="dxa"/>
          </w:tcPr>
          <w:p w:rsidR="007B5B05" w:rsidRPr="00FB02B7" w:rsidRDefault="007B5B05" w:rsidP="007B5B05">
            <w:pPr>
              <w:pStyle w:val="ListParagraph"/>
              <w:numPr>
                <w:ilvl w:val="0"/>
                <w:numId w:val="3"/>
              </w:numPr>
              <w:rPr>
                <w:rFonts w:ascii="Cambria" w:hAnsi="Cambria"/>
                <w:b/>
                <w:sz w:val="22"/>
                <w:szCs w:val="22"/>
              </w:rPr>
            </w:pPr>
            <w:r w:rsidRPr="00FB02B7">
              <w:rPr>
                <w:rFonts w:ascii="Cambria" w:hAnsi="Cambria"/>
                <w:b/>
                <w:sz w:val="22"/>
                <w:szCs w:val="22"/>
              </w:rPr>
              <w:t xml:space="preserve">Central Banking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 xml:space="preserve">Introduction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Functions of Central Bank</w:t>
            </w:r>
          </w:p>
        </w:tc>
        <w:tc>
          <w:tcPr>
            <w:tcW w:w="1945" w:type="dxa"/>
          </w:tcPr>
          <w:p w:rsidR="007B5B05" w:rsidRPr="00FB02B7" w:rsidRDefault="007B5B05" w:rsidP="00885F49">
            <w:pPr>
              <w:rPr>
                <w:rFonts w:ascii="Cambria" w:hAnsi="Cambria"/>
                <w:sz w:val="22"/>
                <w:szCs w:val="22"/>
              </w:rPr>
            </w:pPr>
          </w:p>
        </w:tc>
      </w:tr>
      <w:tr w:rsidR="007B5B05" w:rsidRPr="00FB02B7" w:rsidTr="00483151">
        <w:tc>
          <w:tcPr>
            <w:tcW w:w="2136" w:type="dxa"/>
          </w:tcPr>
          <w:p w:rsidR="007B5B05" w:rsidRPr="00FB02B7" w:rsidRDefault="007B5B05" w:rsidP="00885F49">
            <w:pPr>
              <w:rPr>
                <w:rFonts w:ascii="Cambria" w:hAnsi="Cambria"/>
                <w:sz w:val="22"/>
                <w:szCs w:val="22"/>
              </w:rPr>
            </w:pPr>
          </w:p>
        </w:tc>
        <w:tc>
          <w:tcPr>
            <w:tcW w:w="5495" w:type="dxa"/>
          </w:tcPr>
          <w:p w:rsidR="007B5B05" w:rsidRPr="00FB02B7" w:rsidRDefault="007B5B05" w:rsidP="007B5B05">
            <w:pPr>
              <w:pStyle w:val="ListParagraph"/>
              <w:numPr>
                <w:ilvl w:val="0"/>
                <w:numId w:val="3"/>
              </w:numPr>
              <w:rPr>
                <w:rFonts w:ascii="Cambria" w:hAnsi="Cambria"/>
                <w:b/>
                <w:sz w:val="22"/>
                <w:szCs w:val="22"/>
              </w:rPr>
            </w:pPr>
            <w:r w:rsidRPr="00FB02B7">
              <w:rPr>
                <w:rFonts w:ascii="Cambria" w:hAnsi="Cambria"/>
                <w:b/>
                <w:sz w:val="22"/>
                <w:szCs w:val="22"/>
              </w:rPr>
              <w:t xml:space="preserve">Commercial Banking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Introduction</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 xml:space="preserve">Function of Commercial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 xml:space="preserve">Credit Creation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Balance Sheet of Banks</w:t>
            </w:r>
          </w:p>
        </w:tc>
        <w:tc>
          <w:tcPr>
            <w:tcW w:w="1945" w:type="dxa"/>
          </w:tcPr>
          <w:p w:rsidR="007B5B05" w:rsidRPr="00FB02B7" w:rsidRDefault="007B5B05" w:rsidP="00885F49">
            <w:pPr>
              <w:rPr>
                <w:rFonts w:ascii="Cambria" w:hAnsi="Cambria"/>
                <w:sz w:val="22"/>
                <w:szCs w:val="22"/>
              </w:rPr>
            </w:pPr>
          </w:p>
        </w:tc>
      </w:tr>
      <w:tr w:rsidR="007B5B05" w:rsidRPr="00FB02B7" w:rsidTr="00483151">
        <w:tc>
          <w:tcPr>
            <w:tcW w:w="2136" w:type="dxa"/>
          </w:tcPr>
          <w:p w:rsidR="007B5B05" w:rsidRPr="00FB02B7" w:rsidRDefault="007B5B05" w:rsidP="00885F49">
            <w:pPr>
              <w:rPr>
                <w:rFonts w:ascii="Cambria" w:hAnsi="Cambria"/>
                <w:sz w:val="22"/>
                <w:szCs w:val="22"/>
              </w:rPr>
            </w:pPr>
          </w:p>
        </w:tc>
        <w:tc>
          <w:tcPr>
            <w:tcW w:w="5495" w:type="dxa"/>
          </w:tcPr>
          <w:p w:rsidR="007B5B05" w:rsidRPr="00FB02B7" w:rsidRDefault="007B5B05" w:rsidP="007B5B05">
            <w:pPr>
              <w:pStyle w:val="ListParagraph"/>
              <w:numPr>
                <w:ilvl w:val="0"/>
                <w:numId w:val="3"/>
              </w:numPr>
              <w:rPr>
                <w:rFonts w:ascii="Cambria" w:hAnsi="Cambria"/>
                <w:b/>
                <w:sz w:val="22"/>
                <w:szCs w:val="22"/>
              </w:rPr>
            </w:pPr>
            <w:r w:rsidRPr="00FB02B7">
              <w:rPr>
                <w:rFonts w:ascii="Cambria" w:hAnsi="Cambria"/>
                <w:b/>
                <w:sz w:val="22"/>
                <w:szCs w:val="22"/>
              </w:rPr>
              <w:t xml:space="preserve">Bank Customer Relationship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lastRenderedPageBreak/>
              <w:t xml:space="preserve">Introduction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General vs. Special Relationship</w:t>
            </w:r>
          </w:p>
        </w:tc>
        <w:tc>
          <w:tcPr>
            <w:tcW w:w="1945" w:type="dxa"/>
          </w:tcPr>
          <w:p w:rsidR="007B5B05" w:rsidRPr="00FB02B7" w:rsidRDefault="007B5B05" w:rsidP="00885F49">
            <w:pPr>
              <w:rPr>
                <w:rFonts w:ascii="Cambria" w:hAnsi="Cambria"/>
                <w:sz w:val="22"/>
                <w:szCs w:val="22"/>
              </w:rPr>
            </w:pPr>
          </w:p>
        </w:tc>
      </w:tr>
      <w:tr w:rsidR="007B5B05" w:rsidRPr="00FB02B7" w:rsidTr="00483151">
        <w:tc>
          <w:tcPr>
            <w:tcW w:w="2136" w:type="dxa"/>
          </w:tcPr>
          <w:p w:rsidR="007B5B05" w:rsidRPr="00FB02B7" w:rsidRDefault="007B5B05" w:rsidP="00885F49">
            <w:pPr>
              <w:rPr>
                <w:rFonts w:ascii="Cambria" w:hAnsi="Cambria"/>
                <w:sz w:val="22"/>
                <w:szCs w:val="22"/>
              </w:rPr>
            </w:pPr>
          </w:p>
        </w:tc>
        <w:tc>
          <w:tcPr>
            <w:tcW w:w="5495" w:type="dxa"/>
          </w:tcPr>
          <w:p w:rsidR="007B5B05" w:rsidRPr="00FB02B7" w:rsidRDefault="007B5B05" w:rsidP="007B5B05">
            <w:pPr>
              <w:pStyle w:val="ListParagraph"/>
              <w:numPr>
                <w:ilvl w:val="0"/>
                <w:numId w:val="3"/>
              </w:numPr>
              <w:rPr>
                <w:rFonts w:ascii="Cambria" w:hAnsi="Cambria"/>
                <w:b/>
                <w:sz w:val="22"/>
                <w:szCs w:val="22"/>
              </w:rPr>
            </w:pPr>
            <w:r w:rsidRPr="00FB02B7">
              <w:rPr>
                <w:rFonts w:ascii="Cambria" w:hAnsi="Cambria"/>
                <w:b/>
                <w:sz w:val="22"/>
                <w:szCs w:val="22"/>
              </w:rPr>
              <w:t xml:space="preserve">Bank Services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 xml:space="preserve">Opening an Account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 xml:space="preserve">The Paying Banker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Collecting Banker</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 xml:space="preserve">Loan and Advances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Letter of Credit</w:t>
            </w:r>
          </w:p>
        </w:tc>
        <w:tc>
          <w:tcPr>
            <w:tcW w:w="1945" w:type="dxa"/>
          </w:tcPr>
          <w:p w:rsidR="007B5B05" w:rsidRPr="00FB02B7" w:rsidRDefault="007B5B05" w:rsidP="00885F49">
            <w:pPr>
              <w:rPr>
                <w:rFonts w:ascii="Cambria" w:hAnsi="Cambria"/>
                <w:sz w:val="22"/>
                <w:szCs w:val="22"/>
              </w:rPr>
            </w:pPr>
          </w:p>
        </w:tc>
      </w:tr>
      <w:tr w:rsidR="007B5B05" w:rsidRPr="00FB02B7" w:rsidTr="00483151">
        <w:tc>
          <w:tcPr>
            <w:tcW w:w="2136" w:type="dxa"/>
          </w:tcPr>
          <w:p w:rsidR="007B5B05" w:rsidRPr="00FB02B7" w:rsidRDefault="007B5B05" w:rsidP="00885F49">
            <w:pPr>
              <w:rPr>
                <w:rFonts w:ascii="Cambria" w:hAnsi="Cambria"/>
                <w:sz w:val="22"/>
                <w:szCs w:val="22"/>
              </w:rPr>
            </w:pPr>
          </w:p>
        </w:tc>
        <w:tc>
          <w:tcPr>
            <w:tcW w:w="5495" w:type="dxa"/>
          </w:tcPr>
          <w:p w:rsidR="007B5B05" w:rsidRPr="00FB02B7" w:rsidRDefault="007B5B05" w:rsidP="007B5B05">
            <w:pPr>
              <w:pStyle w:val="ListParagraph"/>
              <w:numPr>
                <w:ilvl w:val="0"/>
                <w:numId w:val="3"/>
              </w:numPr>
              <w:rPr>
                <w:rFonts w:ascii="Cambria" w:hAnsi="Cambria"/>
                <w:b/>
                <w:sz w:val="22"/>
                <w:szCs w:val="22"/>
              </w:rPr>
            </w:pPr>
            <w:r w:rsidRPr="00FB02B7">
              <w:rPr>
                <w:rFonts w:ascii="Cambria" w:hAnsi="Cambria"/>
                <w:b/>
                <w:sz w:val="22"/>
                <w:szCs w:val="22"/>
              </w:rPr>
              <w:t xml:space="preserve">Development and Investment Banking </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Development Banking and Its functions</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Investment Banking Meaning and Functions</w:t>
            </w:r>
          </w:p>
          <w:p w:rsidR="007B5B05" w:rsidRPr="00FB02B7" w:rsidRDefault="007B5B05" w:rsidP="007B5B05">
            <w:pPr>
              <w:pStyle w:val="ListParagraph"/>
              <w:numPr>
                <w:ilvl w:val="1"/>
                <w:numId w:val="3"/>
              </w:numPr>
              <w:ind w:left="888" w:hanging="438"/>
              <w:rPr>
                <w:rFonts w:ascii="Cambria" w:hAnsi="Cambria"/>
                <w:sz w:val="22"/>
                <w:szCs w:val="22"/>
              </w:rPr>
            </w:pPr>
            <w:r w:rsidRPr="00FB02B7">
              <w:rPr>
                <w:rFonts w:ascii="Cambria" w:hAnsi="Cambria"/>
                <w:sz w:val="22"/>
                <w:szCs w:val="22"/>
              </w:rPr>
              <w:t>Cooperative Banking and Its Functions</w:t>
            </w:r>
          </w:p>
        </w:tc>
        <w:tc>
          <w:tcPr>
            <w:tcW w:w="1945" w:type="dxa"/>
          </w:tcPr>
          <w:p w:rsidR="007B5B05" w:rsidRPr="00FB02B7" w:rsidRDefault="007B5B05" w:rsidP="00885F49">
            <w:pPr>
              <w:rPr>
                <w:rFonts w:ascii="Cambria" w:hAnsi="Cambria"/>
                <w:sz w:val="22"/>
                <w:szCs w:val="22"/>
              </w:rPr>
            </w:pPr>
          </w:p>
        </w:tc>
      </w:tr>
      <w:tr w:rsidR="007B5B05" w:rsidRPr="00FB02B7" w:rsidTr="00483151">
        <w:tc>
          <w:tcPr>
            <w:tcW w:w="2136" w:type="dxa"/>
          </w:tcPr>
          <w:p w:rsidR="007B5B05" w:rsidRPr="00FB02B7" w:rsidRDefault="007B5B05" w:rsidP="00885F49">
            <w:pPr>
              <w:rPr>
                <w:rFonts w:ascii="Cambria" w:hAnsi="Cambria"/>
                <w:sz w:val="22"/>
                <w:szCs w:val="22"/>
              </w:rPr>
            </w:pPr>
          </w:p>
        </w:tc>
        <w:tc>
          <w:tcPr>
            <w:tcW w:w="5495" w:type="dxa"/>
          </w:tcPr>
          <w:p w:rsidR="007B5B05" w:rsidRPr="00FB02B7" w:rsidRDefault="007B5B05" w:rsidP="00885F49">
            <w:pPr>
              <w:rPr>
                <w:rFonts w:ascii="Cambria" w:hAnsi="Cambria"/>
                <w:sz w:val="22"/>
                <w:szCs w:val="22"/>
              </w:rPr>
            </w:pPr>
          </w:p>
        </w:tc>
        <w:tc>
          <w:tcPr>
            <w:tcW w:w="1945" w:type="dxa"/>
          </w:tcPr>
          <w:p w:rsidR="007B5B05" w:rsidRPr="00FB02B7" w:rsidRDefault="007B5B05" w:rsidP="00885F49">
            <w:pPr>
              <w:rPr>
                <w:rFonts w:ascii="Cambria" w:hAnsi="Cambria"/>
                <w:sz w:val="22"/>
                <w:szCs w:val="22"/>
              </w:rPr>
            </w:pPr>
          </w:p>
        </w:tc>
      </w:tr>
      <w:tr w:rsidR="007B5B05" w:rsidRPr="00FB02B7" w:rsidTr="00483151">
        <w:tc>
          <w:tcPr>
            <w:tcW w:w="2136" w:type="dxa"/>
          </w:tcPr>
          <w:p w:rsidR="007B5B05" w:rsidRPr="00FB02B7" w:rsidRDefault="007B5B05" w:rsidP="00885F49">
            <w:pPr>
              <w:rPr>
                <w:rFonts w:ascii="Cambria" w:hAnsi="Cambria"/>
                <w:sz w:val="22"/>
                <w:szCs w:val="22"/>
              </w:rPr>
            </w:pPr>
            <w:r w:rsidRPr="00FB02B7">
              <w:rPr>
                <w:rFonts w:ascii="Cambria" w:hAnsi="Cambria" w:cs="Calibri"/>
                <w:sz w:val="22"/>
                <w:szCs w:val="22"/>
              </w:rPr>
              <w:t>Teaching &amp; Learning Methods/strategy</w:t>
            </w:r>
          </w:p>
        </w:tc>
        <w:tc>
          <w:tcPr>
            <w:tcW w:w="7440" w:type="dxa"/>
            <w:gridSpan w:val="2"/>
          </w:tcPr>
          <w:p w:rsidR="007B5B05" w:rsidRPr="00FB02B7" w:rsidRDefault="007B5B05" w:rsidP="00885F49">
            <w:pPr>
              <w:jc w:val="both"/>
              <w:rPr>
                <w:rFonts w:ascii="Cambria" w:hAnsi="Cambria"/>
                <w:sz w:val="22"/>
                <w:szCs w:val="22"/>
              </w:rPr>
            </w:pPr>
            <w:r w:rsidRPr="00FB02B7">
              <w:rPr>
                <w:rFonts w:ascii="Cambria" w:hAnsi="Cambria"/>
                <w:sz w:val="22"/>
                <w:szCs w:val="22"/>
              </w:rPr>
              <w:t xml:space="preserve">The teaching and learning methodology include lecturing, discussions, problem solving, and analysis. Take-home assignment will be given at the end of each chapter for submission within a week. Solution to the assignments will be given once assignments are collected. Cases with local relevance will also be given for each chapter for group of students to present in a class </w:t>
            </w:r>
            <w:proofErr w:type="spellStart"/>
            <w:r w:rsidRPr="00FB02B7">
              <w:rPr>
                <w:rFonts w:ascii="Cambria" w:hAnsi="Cambria"/>
                <w:sz w:val="22"/>
                <w:szCs w:val="22"/>
              </w:rPr>
              <w:t>room.The</w:t>
            </w:r>
            <w:proofErr w:type="spellEnd"/>
            <w:r w:rsidRPr="00FB02B7">
              <w:rPr>
                <w:rFonts w:ascii="Cambria" w:hAnsi="Cambria"/>
                <w:sz w:val="22"/>
                <w:szCs w:val="22"/>
              </w:rPr>
              <w:t xml:space="preserve"> full and active participation of students is highly encouraged.  </w:t>
            </w:r>
          </w:p>
        </w:tc>
      </w:tr>
      <w:tr w:rsidR="007B5B05" w:rsidRPr="00FB02B7" w:rsidTr="00483151">
        <w:tc>
          <w:tcPr>
            <w:tcW w:w="2136" w:type="dxa"/>
          </w:tcPr>
          <w:p w:rsidR="007B5B05" w:rsidRPr="00FB02B7" w:rsidRDefault="007B5B05" w:rsidP="00885F49">
            <w:pPr>
              <w:ind w:right="194"/>
              <w:jc w:val="both"/>
              <w:rPr>
                <w:rFonts w:ascii="Cambria" w:hAnsi="Cambria"/>
                <w:sz w:val="22"/>
                <w:szCs w:val="22"/>
              </w:rPr>
            </w:pPr>
            <w:r w:rsidRPr="00FB02B7">
              <w:rPr>
                <w:rFonts w:ascii="Cambria" w:hAnsi="Cambria" w:cs="Calibri"/>
                <w:sz w:val="22"/>
                <w:szCs w:val="22"/>
              </w:rPr>
              <w:t xml:space="preserve">Assessment/Evaluation </w:t>
            </w:r>
          </w:p>
        </w:tc>
        <w:tc>
          <w:tcPr>
            <w:tcW w:w="7440" w:type="dxa"/>
            <w:gridSpan w:val="2"/>
          </w:tcPr>
          <w:p w:rsidR="007B5B05" w:rsidRPr="00FB02B7" w:rsidRDefault="007B5B05" w:rsidP="00885F49">
            <w:pPr>
              <w:ind w:right="194"/>
              <w:jc w:val="both"/>
              <w:rPr>
                <w:rFonts w:ascii="Cambria" w:hAnsi="Cambria" w:cs="Calibri"/>
                <w:sz w:val="22"/>
                <w:szCs w:val="22"/>
              </w:rPr>
            </w:pPr>
          </w:p>
          <w:p w:rsidR="007B5B05" w:rsidRPr="00FB02B7" w:rsidRDefault="007B5B05" w:rsidP="00885F49">
            <w:pPr>
              <w:ind w:right="194"/>
              <w:jc w:val="both"/>
              <w:rPr>
                <w:rFonts w:ascii="Cambria" w:hAnsi="Cambria" w:cs="Calibri"/>
                <w:sz w:val="22"/>
                <w:szCs w:val="22"/>
              </w:rPr>
            </w:pPr>
            <w:r w:rsidRPr="00FB02B7">
              <w:rPr>
                <w:rFonts w:ascii="Cambria" w:hAnsi="Cambria" w:cs="Calibri"/>
                <w:sz w:val="22"/>
                <w:szCs w:val="22"/>
              </w:rPr>
              <w:t xml:space="preserve">The evaluation scheme will be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50"/>
              <w:gridCol w:w="1517"/>
              <w:gridCol w:w="1517"/>
              <w:gridCol w:w="880"/>
              <w:gridCol w:w="972"/>
            </w:tblGrid>
            <w:tr w:rsidR="00483151" w:rsidRPr="00FB02B7" w:rsidTr="00483151">
              <w:trPr>
                <w:trHeight w:val="74"/>
              </w:trPr>
              <w:tc>
                <w:tcPr>
                  <w:tcW w:w="814" w:type="dxa"/>
                </w:tcPr>
                <w:p w:rsidR="00483151" w:rsidRPr="00FB02B7" w:rsidRDefault="00483151" w:rsidP="00885F49">
                  <w:pPr>
                    <w:ind w:right="194"/>
                    <w:jc w:val="both"/>
                    <w:rPr>
                      <w:rFonts w:ascii="Cambria" w:hAnsi="Cambria" w:cs="Calibri"/>
                    </w:rPr>
                  </w:pPr>
                  <w:r w:rsidRPr="00FB02B7">
                    <w:rPr>
                      <w:rFonts w:ascii="Cambria" w:hAnsi="Cambria" w:cs="Calibri"/>
                      <w:sz w:val="22"/>
                      <w:szCs w:val="22"/>
                    </w:rPr>
                    <w:t>Test 1</w:t>
                  </w:r>
                </w:p>
              </w:tc>
              <w:tc>
                <w:tcPr>
                  <w:tcW w:w="815" w:type="dxa"/>
                </w:tcPr>
                <w:p w:rsidR="00483151" w:rsidRPr="00FB02B7" w:rsidRDefault="00483151" w:rsidP="00885F49">
                  <w:pPr>
                    <w:ind w:right="194"/>
                    <w:jc w:val="both"/>
                    <w:rPr>
                      <w:rFonts w:ascii="Cambria" w:hAnsi="Cambria" w:cs="Calibri"/>
                    </w:rPr>
                  </w:pPr>
                  <w:r w:rsidRPr="00FB02B7">
                    <w:rPr>
                      <w:rFonts w:ascii="Cambria" w:hAnsi="Cambria" w:cs="Calibri"/>
                      <w:sz w:val="22"/>
                      <w:szCs w:val="22"/>
                    </w:rPr>
                    <w:t>Test 2</w:t>
                  </w:r>
                </w:p>
              </w:tc>
              <w:tc>
                <w:tcPr>
                  <w:tcW w:w="1446" w:type="dxa"/>
                </w:tcPr>
                <w:p w:rsidR="00483151" w:rsidRPr="00FB02B7" w:rsidRDefault="00483151" w:rsidP="00483151">
                  <w:pPr>
                    <w:ind w:right="194"/>
                    <w:jc w:val="both"/>
                    <w:rPr>
                      <w:rFonts w:ascii="Cambria" w:hAnsi="Cambria" w:cs="Calibri"/>
                    </w:rPr>
                  </w:pPr>
                  <w:r>
                    <w:rPr>
                      <w:rFonts w:ascii="Cambria" w:hAnsi="Cambria" w:cs="Calibri"/>
                      <w:sz w:val="22"/>
                      <w:szCs w:val="22"/>
                    </w:rPr>
                    <w:t>Assignment 1</w:t>
                  </w:r>
                </w:p>
              </w:tc>
              <w:tc>
                <w:tcPr>
                  <w:tcW w:w="1446" w:type="dxa"/>
                </w:tcPr>
                <w:p w:rsidR="00483151" w:rsidRPr="00FB02B7" w:rsidRDefault="00483151" w:rsidP="00885F49">
                  <w:pPr>
                    <w:ind w:right="194"/>
                    <w:jc w:val="both"/>
                    <w:rPr>
                      <w:rFonts w:ascii="Cambria" w:hAnsi="Cambria" w:cs="Calibri"/>
                    </w:rPr>
                  </w:pPr>
                  <w:r w:rsidRPr="00FB02B7">
                    <w:rPr>
                      <w:rFonts w:ascii="Cambria" w:hAnsi="Cambria" w:cs="Calibri"/>
                      <w:sz w:val="22"/>
                      <w:szCs w:val="22"/>
                    </w:rPr>
                    <w:t xml:space="preserve">Assignment </w:t>
                  </w:r>
                  <w:r>
                    <w:rPr>
                      <w:rFonts w:ascii="Cambria" w:hAnsi="Cambria" w:cs="Calibri"/>
                      <w:sz w:val="22"/>
                      <w:szCs w:val="22"/>
                    </w:rPr>
                    <w:t>2</w:t>
                  </w:r>
                </w:p>
              </w:tc>
              <w:tc>
                <w:tcPr>
                  <w:tcW w:w="844" w:type="dxa"/>
                </w:tcPr>
                <w:p w:rsidR="00483151" w:rsidRPr="00FB02B7" w:rsidRDefault="00483151" w:rsidP="00885F49">
                  <w:pPr>
                    <w:ind w:right="194"/>
                    <w:jc w:val="both"/>
                    <w:rPr>
                      <w:rFonts w:ascii="Cambria" w:hAnsi="Cambria" w:cs="Calibri"/>
                    </w:rPr>
                  </w:pPr>
                  <w:r w:rsidRPr="00FB02B7">
                    <w:rPr>
                      <w:rFonts w:ascii="Cambria" w:hAnsi="Cambria" w:cs="Calibri"/>
                      <w:sz w:val="22"/>
                      <w:szCs w:val="22"/>
                    </w:rPr>
                    <w:t xml:space="preserve">Final </w:t>
                  </w:r>
                </w:p>
              </w:tc>
              <w:tc>
                <w:tcPr>
                  <w:tcW w:w="931" w:type="dxa"/>
                </w:tcPr>
                <w:p w:rsidR="00483151" w:rsidRPr="00FB02B7" w:rsidRDefault="00483151" w:rsidP="00885F49">
                  <w:pPr>
                    <w:ind w:right="194"/>
                    <w:jc w:val="both"/>
                    <w:rPr>
                      <w:rFonts w:ascii="Cambria" w:hAnsi="Cambria" w:cs="Calibri"/>
                    </w:rPr>
                  </w:pPr>
                  <w:r w:rsidRPr="00FB02B7">
                    <w:rPr>
                      <w:rFonts w:ascii="Cambria" w:hAnsi="Cambria" w:cs="Calibri"/>
                      <w:sz w:val="22"/>
                      <w:szCs w:val="22"/>
                    </w:rPr>
                    <w:t xml:space="preserve">Total </w:t>
                  </w:r>
                </w:p>
              </w:tc>
            </w:tr>
            <w:tr w:rsidR="00483151" w:rsidRPr="00FB02B7" w:rsidTr="00483151">
              <w:trPr>
                <w:trHeight w:val="74"/>
              </w:trPr>
              <w:tc>
                <w:tcPr>
                  <w:tcW w:w="814" w:type="dxa"/>
                </w:tcPr>
                <w:p w:rsidR="00483151" w:rsidRPr="00FB02B7" w:rsidRDefault="00483151" w:rsidP="00885F49">
                  <w:pPr>
                    <w:ind w:right="194"/>
                    <w:jc w:val="both"/>
                    <w:rPr>
                      <w:rFonts w:ascii="Cambria" w:hAnsi="Cambria" w:cs="Calibri"/>
                    </w:rPr>
                  </w:pPr>
                  <w:r>
                    <w:rPr>
                      <w:rFonts w:ascii="Cambria" w:hAnsi="Cambria" w:cs="Calibri"/>
                      <w:sz w:val="22"/>
                      <w:szCs w:val="22"/>
                    </w:rPr>
                    <w:t>15</w:t>
                  </w:r>
                  <w:r w:rsidRPr="00FB02B7">
                    <w:rPr>
                      <w:rFonts w:ascii="Cambria" w:hAnsi="Cambria" w:cs="Calibri"/>
                      <w:sz w:val="22"/>
                      <w:szCs w:val="22"/>
                    </w:rPr>
                    <w:t>%</w:t>
                  </w:r>
                </w:p>
              </w:tc>
              <w:tc>
                <w:tcPr>
                  <w:tcW w:w="815" w:type="dxa"/>
                </w:tcPr>
                <w:p w:rsidR="00483151" w:rsidRPr="00FB02B7" w:rsidRDefault="00483151" w:rsidP="00885F49">
                  <w:pPr>
                    <w:ind w:right="194"/>
                    <w:jc w:val="both"/>
                    <w:rPr>
                      <w:rFonts w:ascii="Cambria" w:hAnsi="Cambria" w:cs="Calibri"/>
                    </w:rPr>
                  </w:pPr>
                  <w:r>
                    <w:rPr>
                      <w:rFonts w:ascii="Cambria" w:hAnsi="Cambria" w:cs="Calibri"/>
                      <w:sz w:val="22"/>
                      <w:szCs w:val="22"/>
                    </w:rPr>
                    <w:t>15</w:t>
                  </w:r>
                  <w:r w:rsidRPr="00FB02B7">
                    <w:rPr>
                      <w:rFonts w:ascii="Cambria" w:hAnsi="Cambria" w:cs="Calibri"/>
                      <w:sz w:val="22"/>
                      <w:szCs w:val="22"/>
                    </w:rPr>
                    <w:t>%</w:t>
                  </w:r>
                </w:p>
              </w:tc>
              <w:tc>
                <w:tcPr>
                  <w:tcW w:w="1446" w:type="dxa"/>
                </w:tcPr>
                <w:p w:rsidR="00483151" w:rsidRPr="00FB02B7" w:rsidRDefault="00483151" w:rsidP="00885F49">
                  <w:pPr>
                    <w:ind w:right="194"/>
                    <w:jc w:val="both"/>
                    <w:rPr>
                      <w:rFonts w:ascii="Cambria" w:hAnsi="Cambria" w:cs="Calibri"/>
                    </w:rPr>
                  </w:pPr>
                  <w:r w:rsidRPr="00FB02B7">
                    <w:rPr>
                      <w:rFonts w:ascii="Cambria" w:hAnsi="Cambria" w:cs="Calibri"/>
                      <w:sz w:val="22"/>
                      <w:szCs w:val="22"/>
                    </w:rPr>
                    <w:t>10%</w:t>
                  </w:r>
                </w:p>
              </w:tc>
              <w:tc>
                <w:tcPr>
                  <w:tcW w:w="1446" w:type="dxa"/>
                </w:tcPr>
                <w:p w:rsidR="00483151" w:rsidRPr="00FB02B7" w:rsidRDefault="00483151" w:rsidP="00885F49">
                  <w:pPr>
                    <w:ind w:right="194"/>
                    <w:jc w:val="both"/>
                    <w:rPr>
                      <w:rFonts w:ascii="Cambria" w:hAnsi="Cambria" w:cs="Calibri"/>
                    </w:rPr>
                  </w:pPr>
                  <w:r w:rsidRPr="00FB02B7">
                    <w:rPr>
                      <w:rFonts w:ascii="Cambria" w:hAnsi="Cambria" w:cs="Calibri"/>
                      <w:sz w:val="22"/>
                      <w:szCs w:val="22"/>
                    </w:rPr>
                    <w:t>10%</w:t>
                  </w:r>
                </w:p>
              </w:tc>
              <w:tc>
                <w:tcPr>
                  <w:tcW w:w="844" w:type="dxa"/>
                </w:tcPr>
                <w:p w:rsidR="00483151" w:rsidRPr="00FB02B7" w:rsidRDefault="00483151" w:rsidP="00885F49">
                  <w:pPr>
                    <w:ind w:right="194"/>
                    <w:jc w:val="both"/>
                    <w:rPr>
                      <w:rFonts w:ascii="Cambria" w:hAnsi="Cambria" w:cs="Calibri"/>
                    </w:rPr>
                  </w:pPr>
                  <w:r w:rsidRPr="00FB02B7">
                    <w:rPr>
                      <w:rFonts w:ascii="Cambria" w:hAnsi="Cambria" w:cs="Calibri"/>
                      <w:sz w:val="22"/>
                      <w:szCs w:val="22"/>
                    </w:rPr>
                    <w:t>50%</w:t>
                  </w:r>
                </w:p>
              </w:tc>
              <w:tc>
                <w:tcPr>
                  <w:tcW w:w="931" w:type="dxa"/>
                </w:tcPr>
                <w:p w:rsidR="00483151" w:rsidRPr="00FB02B7" w:rsidRDefault="00483151" w:rsidP="00885F49">
                  <w:pPr>
                    <w:ind w:right="194"/>
                    <w:jc w:val="both"/>
                    <w:rPr>
                      <w:rFonts w:ascii="Cambria" w:hAnsi="Cambria" w:cs="Calibri"/>
                    </w:rPr>
                  </w:pPr>
                  <w:r w:rsidRPr="00FB02B7">
                    <w:rPr>
                      <w:rFonts w:ascii="Cambria" w:hAnsi="Cambria" w:cs="Calibri"/>
                      <w:sz w:val="22"/>
                      <w:szCs w:val="22"/>
                    </w:rPr>
                    <w:t>100%</w:t>
                  </w:r>
                </w:p>
              </w:tc>
            </w:tr>
            <w:tr w:rsidR="00483151" w:rsidRPr="00FB02B7" w:rsidTr="00483151">
              <w:trPr>
                <w:trHeight w:val="74"/>
              </w:trPr>
              <w:tc>
                <w:tcPr>
                  <w:tcW w:w="814" w:type="dxa"/>
                </w:tcPr>
                <w:p w:rsidR="00483151" w:rsidRPr="00FB02B7" w:rsidRDefault="00483151" w:rsidP="00885F49">
                  <w:pPr>
                    <w:ind w:right="194"/>
                    <w:jc w:val="both"/>
                    <w:rPr>
                      <w:rFonts w:ascii="Cambria" w:hAnsi="Cambria" w:cs="Calibri"/>
                    </w:rPr>
                  </w:pPr>
                </w:p>
              </w:tc>
              <w:tc>
                <w:tcPr>
                  <w:tcW w:w="815" w:type="dxa"/>
                </w:tcPr>
                <w:p w:rsidR="00483151" w:rsidRPr="00FB02B7" w:rsidRDefault="00483151" w:rsidP="00885F49">
                  <w:pPr>
                    <w:ind w:right="194"/>
                    <w:jc w:val="both"/>
                    <w:rPr>
                      <w:rFonts w:ascii="Cambria" w:hAnsi="Cambria" w:cs="Calibri"/>
                    </w:rPr>
                  </w:pPr>
                </w:p>
              </w:tc>
              <w:tc>
                <w:tcPr>
                  <w:tcW w:w="1446" w:type="dxa"/>
                </w:tcPr>
                <w:p w:rsidR="00483151" w:rsidRPr="00FB02B7" w:rsidRDefault="00483151" w:rsidP="00885F49">
                  <w:pPr>
                    <w:ind w:right="194"/>
                    <w:jc w:val="both"/>
                    <w:rPr>
                      <w:rFonts w:ascii="Cambria" w:hAnsi="Cambria" w:cs="Calibri"/>
                    </w:rPr>
                  </w:pPr>
                </w:p>
              </w:tc>
              <w:tc>
                <w:tcPr>
                  <w:tcW w:w="1446" w:type="dxa"/>
                </w:tcPr>
                <w:p w:rsidR="00483151" w:rsidRPr="00FB02B7" w:rsidRDefault="00483151" w:rsidP="00885F49">
                  <w:pPr>
                    <w:ind w:right="194"/>
                    <w:jc w:val="both"/>
                    <w:rPr>
                      <w:rFonts w:ascii="Cambria" w:hAnsi="Cambria" w:cs="Calibri"/>
                    </w:rPr>
                  </w:pPr>
                </w:p>
              </w:tc>
              <w:tc>
                <w:tcPr>
                  <w:tcW w:w="844" w:type="dxa"/>
                </w:tcPr>
                <w:p w:rsidR="00483151" w:rsidRPr="00FB02B7" w:rsidRDefault="00483151" w:rsidP="00885F49">
                  <w:pPr>
                    <w:ind w:right="194"/>
                    <w:jc w:val="both"/>
                    <w:rPr>
                      <w:rFonts w:ascii="Cambria" w:hAnsi="Cambria" w:cs="Calibri"/>
                    </w:rPr>
                  </w:pPr>
                </w:p>
              </w:tc>
              <w:tc>
                <w:tcPr>
                  <w:tcW w:w="931" w:type="dxa"/>
                </w:tcPr>
                <w:p w:rsidR="00483151" w:rsidRPr="00FB02B7" w:rsidRDefault="00483151" w:rsidP="00885F49">
                  <w:pPr>
                    <w:ind w:right="194"/>
                    <w:jc w:val="both"/>
                    <w:rPr>
                      <w:rFonts w:ascii="Cambria" w:hAnsi="Cambria" w:cs="Calibri"/>
                    </w:rPr>
                  </w:pPr>
                </w:p>
              </w:tc>
            </w:tr>
          </w:tbl>
          <w:p w:rsidR="007B5B05" w:rsidRPr="00FB02B7" w:rsidRDefault="007B5B05" w:rsidP="00885F49">
            <w:pPr>
              <w:rPr>
                <w:rFonts w:ascii="Cambria" w:hAnsi="Cambria"/>
                <w:sz w:val="22"/>
                <w:szCs w:val="22"/>
              </w:rPr>
            </w:pPr>
          </w:p>
        </w:tc>
      </w:tr>
      <w:tr w:rsidR="007B5B05" w:rsidRPr="00FB02B7" w:rsidTr="00483151">
        <w:tc>
          <w:tcPr>
            <w:tcW w:w="2136" w:type="dxa"/>
          </w:tcPr>
          <w:p w:rsidR="007B5B05" w:rsidRPr="00FB02B7" w:rsidRDefault="007B5B05" w:rsidP="00885F49">
            <w:pPr>
              <w:rPr>
                <w:rFonts w:ascii="Cambria" w:hAnsi="Cambria"/>
                <w:sz w:val="22"/>
                <w:szCs w:val="22"/>
              </w:rPr>
            </w:pPr>
            <w:r w:rsidRPr="00FB02B7">
              <w:rPr>
                <w:rFonts w:ascii="Cambria" w:hAnsi="Cambria" w:cs="Calibri"/>
                <w:sz w:val="22"/>
                <w:szCs w:val="22"/>
              </w:rPr>
              <w:t>Work load in hours</w:t>
            </w:r>
          </w:p>
        </w:tc>
        <w:tc>
          <w:tcPr>
            <w:tcW w:w="7440" w:type="dxa"/>
            <w:gridSpan w:val="2"/>
          </w:tcPr>
          <w:tbl>
            <w:tblPr>
              <w:tblpPr w:leftFromText="180" w:rightFromText="180" w:vertAnchor="text" w:horzAnchor="margin" w:tblpX="-10" w:tblpY="211"/>
              <w:tblOverlap w:val="never"/>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543"/>
              <w:gridCol w:w="1092"/>
              <w:gridCol w:w="840"/>
              <w:gridCol w:w="763"/>
              <w:gridCol w:w="1020"/>
              <w:gridCol w:w="811"/>
              <w:gridCol w:w="619"/>
              <w:gridCol w:w="619"/>
            </w:tblGrid>
            <w:tr w:rsidR="007B5B05" w:rsidRPr="00FB02B7" w:rsidTr="00885F49">
              <w:trPr>
                <w:trHeight w:val="375"/>
              </w:trPr>
              <w:tc>
                <w:tcPr>
                  <w:tcW w:w="5575" w:type="dxa"/>
                  <w:gridSpan w:val="7"/>
                  <w:shd w:val="clear" w:color="auto" w:fill="auto"/>
                  <w:noWrap/>
                  <w:vAlign w:val="center"/>
                </w:tcPr>
                <w:p w:rsidR="007B5B05" w:rsidRPr="00FB02B7" w:rsidRDefault="007B5B05" w:rsidP="00885F49">
                  <w:pPr>
                    <w:rPr>
                      <w:rFonts w:ascii="Cambria" w:hAnsi="Cambria"/>
                      <w:bCs/>
                      <w:sz w:val="20"/>
                      <w:szCs w:val="20"/>
                    </w:rPr>
                  </w:pPr>
                  <w:r w:rsidRPr="00FB02B7">
                    <w:rPr>
                      <w:rFonts w:ascii="Cambria" w:hAnsi="Cambria"/>
                      <w:bCs/>
                      <w:sz w:val="20"/>
                      <w:szCs w:val="20"/>
                    </w:rPr>
                    <w:t>Hours Required</w:t>
                  </w:r>
                </w:p>
              </w:tc>
              <w:tc>
                <w:tcPr>
                  <w:tcW w:w="720" w:type="dxa"/>
                  <w:vMerge w:val="restart"/>
                  <w:shd w:val="clear" w:color="auto" w:fill="auto"/>
                  <w:noWrap/>
                  <w:vAlign w:val="center"/>
                </w:tcPr>
                <w:p w:rsidR="007B5B05" w:rsidRPr="00FB02B7" w:rsidRDefault="007B5B05" w:rsidP="00885F49">
                  <w:pPr>
                    <w:rPr>
                      <w:rFonts w:ascii="Cambria" w:hAnsi="Cambria"/>
                      <w:bCs/>
                      <w:sz w:val="20"/>
                      <w:szCs w:val="20"/>
                    </w:rPr>
                  </w:pPr>
                  <w:r w:rsidRPr="00FB02B7">
                    <w:rPr>
                      <w:rFonts w:ascii="Cambria" w:hAnsi="Cambria"/>
                      <w:bCs/>
                      <w:sz w:val="20"/>
                      <w:szCs w:val="20"/>
                    </w:rPr>
                    <w:t>Total Hrs</w:t>
                  </w:r>
                </w:p>
              </w:tc>
              <w:tc>
                <w:tcPr>
                  <w:tcW w:w="720" w:type="dxa"/>
                  <w:vMerge w:val="restart"/>
                  <w:shd w:val="clear" w:color="auto" w:fill="auto"/>
                  <w:noWrap/>
                  <w:vAlign w:val="center"/>
                </w:tcPr>
                <w:p w:rsidR="007B5B05" w:rsidRPr="00FB02B7" w:rsidRDefault="007B5B05" w:rsidP="00885F49">
                  <w:pPr>
                    <w:rPr>
                      <w:rFonts w:ascii="Cambria" w:hAnsi="Cambria"/>
                      <w:bCs/>
                      <w:sz w:val="20"/>
                      <w:szCs w:val="20"/>
                    </w:rPr>
                  </w:pPr>
                  <w:r w:rsidRPr="00FB02B7">
                    <w:rPr>
                      <w:rFonts w:ascii="Cambria" w:hAnsi="Cambria"/>
                      <w:bCs/>
                      <w:sz w:val="20"/>
                      <w:szCs w:val="20"/>
                    </w:rPr>
                    <w:t>ECTS</w:t>
                  </w:r>
                </w:p>
              </w:tc>
            </w:tr>
            <w:tr w:rsidR="007B5B05" w:rsidRPr="00FB02B7" w:rsidTr="00885F49">
              <w:trPr>
                <w:trHeight w:val="375"/>
              </w:trPr>
              <w:tc>
                <w:tcPr>
                  <w:tcW w:w="1080" w:type="dxa"/>
                  <w:shd w:val="clear" w:color="auto" w:fill="auto"/>
                  <w:noWrap/>
                  <w:vAlign w:val="bottom"/>
                  <w:hideMark/>
                </w:tcPr>
                <w:p w:rsidR="007B5B05" w:rsidRPr="00FB02B7" w:rsidRDefault="007B5B05" w:rsidP="00885F49">
                  <w:pPr>
                    <w:rPr>
                      <w:rFonts w:ascii="Cambria" w:hAnsi="Cambria"/>
                      <w:bCs/>
                      <w:sz w:val="20"/>
                      <w:szCs w:val="20"/>
                    </w:rPr>
                  </w:pPr>
                  <w:r w:rsidRPr="00FB02B7">
                    <w:rPr>
                      <w:rFonts w:ascii="Cambria" w:hAnsi="Cambria"/>
                      <w:bCs/>
                      <w:sz w:val="20"/>
                      <w:szCs w:val="20"/>
                    </w:rPr>
                    <w:t>Lectures</w:t>
                  </w:r>
                </w:p>
              </w:tc>
              <w:tc>
                <w:tcPr>
                  <w:tcW w:w="625" w:type="dxa"/>
                  <w:shd w:val="clear" w:color="auto" w:fill="auto"/>
                  <w:noWrap/>
                  <w:vAlign w:val="bottom"/>
                  <w:hideMark/>
                </w:tcPr>
                <w:p w:rsidR="007B5B05" w:rsidRPr="00FB02B7" w:rsidRDefault="007B5B05" w:rsidP="00885F49">
                  <w:pPr>
                    <w:rPr>
                      <w:rFonts w:ascii="Cambria" w:hAnsi="Cambria"/>
                      <w:bCs/>
                      <w:sz w:val="20"/>
                      <w:szCs w:val="20"/>
                    </w:rPr>
                  </w:pPr>
                  <w:r w:rsidRPr="00FB02B7">
                    <w:rPr>
                      <w:rFonts w:ascii="Cambria" w:hAnsi="Cambria"/>
                      <w:bCs/>
                      <w:sz w:val="20"/>
                      <w:szCs w:val="20"/>
                    </w:rPr>
                    <w:t>Lab</w:t>
                  </w:r>
                </w:p>
              </w:tc>
              <w:tc>
                <w:tcPr>
                  <w:tcW w:w="810" w:type="dxa"/>
                  <w:shd w:val="clear" w:color="auto" w:fill="auto"/>
                  <w:noWrap/>
                  <w:vAlign w:val="bottom"/>
                  <w:hideMark/>
                </w:tcPr>
                <w:p w:rsidR="007B5B05" w:rsidRPr="00FB02B7" w:rsidRDefault="007B5B05" w:rsidP="00885F49">
                  <w:pPr>
                    <w:rPr>
                      <w:rFonts w:ascii="Cambria" w:hAnsi="Cambria"/>
                      <w:bCs/>
                      <w:sz w:val="20"/>
                      <w:szCs w:val="20"/>
                    </w:rPr>
                  </w:pPr>
                  <w:r w:rsidRPr="00FB02B7">
                    <w:rPr>
                      <w:rFonts w:ascii="Cambria" w:hAnsi="Cambria"/>
                      <w:bCs/>
                      <w:sz w:val="20"/>
                      <w:szCs w:val="20"/>
                    </w:rPr>
                    <w:t>Assessments</w:t>
                  </w:r>
                </w:p>
              </w:tc>
              <w:tc>
                <w:tcPr>
                  <w:tcW w:w="720" w:type="dxa"/>
                  <w:shd w:val="clear" w:color="auto" w:fill="auto"/>
                  <w:noWrap/>
                  <w:vAlign w:val="bottom"/>
                  <w:hideMark/>
                </w:tcPr>
                <w:p w:rsidR="007B5B05" w:rsidRPr="00FB02B7" w:rsidRDefault="007B5B05" w:rsidP="00885F49">
                  <w:pPr>
                    <w:rPr>
                      <w:rFonts w:ascii="Cambria" w:hAnsi="Cambria"/>
                      <w:bCs/>
                      <w:sz w:val="20"/>
                      <w:szCs w:val="20"/>
                    </w:rPr>
                  </w:pPr>
                  <w:r w:rsidRPr="00FB02B7">
                    <w:rPr>
                      <w:rFonts w:ascii="Cambria" w:hAnsi="Cambria"/>
                      <w:bCs/>
                      <w:sz w:val="20"/>
                      <w:szCs w:val="20"/>
                    </w:rPr>
                    <w:t>Tutorials</w:t>
                  </w:r>
                </w:p>
              </w:tc>
              <w:tc>
                <w:tcPr>
                  <w:tcW w:w="900" w:type="dxa"/>
                  <w:shd w:val="clear" w:color="auto" w:fill="auto"/>
                  <w:noWrap/>
                  <w:vAlign w:val="bottom"/>
                  <w:hideMark/>
                </w:tcPr>
                <w:p w:rsidR="007B5B05" w:rsidRPr="00FB02B7" w:rsidRDefault="007B5B05" w:rsidP="00885F49">
                  <w:pPr>
                    <w:rPr>
                      <w:rFonts w:ascii="Cambria" w:hAnsi="Cambria"/>
                      <w:bCs/>
                      <w:sz w:val="20"/>
                      <w:szCs w:val="20"/>
                    </w:rPr>
                  </w:pPr>
                  <w:r w:rsidRPr="00FB02B7">
                    <w:rPr>
                      <w:rFonts w:ascii="Cambria" w:hAnsi="Cambria"/>
                      <w:bCs/>
                      <w:sz w:val="20"/>
                      <w:szCs w:val="20"/>
                    </w:rPr>
                    <w:t>Self-Studies</w:t>
                  </w:r>
                </w:p>
              </w:tc>
              <w:tc>
                <w:tcPr>
                  <w:tcW w:w="810" w:type="dxa"/>
                  <w:shd w:val="clear" w:color="auto" w:fill="auto"/>
                  <w:noWrap/>
                  <w:vAlign w:val="bottom"/>
                  <w:hideMark/>
                </w:tcPr>
                <w:p w:rsidR="007B5B05" w:rsidRPr="00FB02B7" w:rsidRDefault="007B5B05" w:rsidP="00885F49">
                  <w:pPr>
                    <w:rPr>
                      <w:rFonts w:ascii="Cambria" w:hAnsi="Cambria"/>
                      <w:bCs/>
                      <w:sz w:val="20"/>
                      <w:szCs w:val="20"/>
                    </w:rPr>
                  </w:pPr>
                  <w:r w:rsidRPr="00FB02B7">
                    <w:rPr>
                      <w:rFonts w:ascii="Cambria" w:hAnsi="Cambria"/>
                      <w:bCs/>
                      <w:sz w:val="20"/>
                      <w:szCs w:val="20"/>
                    </w:rPr>
                    <w:t>Assignment</w:t>
                  </w:r>
                </w:p>
              </w:tc>
              <w:tc>
                <w:tcPr>
                  <w:tcW w:w="630" w:type="dxa"/>
                  <w:shd w:val="clear" w:color="auto" w:fill="auto"/>
                  <w:noWrap/>
                  <w:vAlign w:val="bottom"/>
                  <w:hideMark/>
                </w:tcPr>
                <w:p w:rsidR="007B5B05" w:rsidRPr="00FB02B7" w:rsidRDefault="007B5B05" w:rsidP="00885F49">
                  <w:pPr>
                    <w:rPr>
                      <w:rFonts w:ascii="Cambria" w:hAnsi="Cambria"/>
                      <w:bCs/>
                      <w:sz w:val="20"/>
                      <w:szCs w:val="20"/>
                    </w:rPr>
                  </w:pPr>
                  <w:r w:rsidRPr="00FB02B7">
                    <w:rPr>
                      <w:rFonts w:ascii="Cambria" w:hAnsi="Cambria"/>
                      <w:bCs/>
                      <w:sz w:val="20"/>
                      <w:szCs w:val="20"/>
                    </w:rPr>
                    <w:t>Advising</w:t>
                  </w:r>
                </w:p>
              </w:tc>
              <w:tc>
                <w:tcPr>
                  <w:tcW w:w="720" w:type="dxa"/>
                  <w:vMerge/>
                  <w:shd w:val="clear" w:color="auto" w:fill="auto"/>
                  <w:noWrap/>
                  <w:vAlign w:val="bottom"/>
                  <w:hideMark/>
                </w:tcPr>
                <w:p w:rsidR="007B5B05" w:rsidRPr="00FB02B7" w:rsidRDefault="007B5B05" w:rsidP="00885F49">
                  <w:pPr>
                    <w:rPr>
                      <w:rFonts w:ascii="Cambria" w:hAnsi="Cambria"/>
                      <w:bCs/>
                      <w:sz w:val="20"/>
                      <w:szCs w:val="20"/>
                    </w:rPr>
                  </w:pPr>
                </w:p>
              </w:tc>
              <w:tc>
                <w:tcPr>
                  <w:tcW w:w="720" w:type="dxa"/>
                  <w:vMerge/>
                  <w:shd w:val="clear" w:color="auto" w:fill="auto"/>
                  <w:noWrap/>
                  <w:vAlign w:val="bottom"/>
                  <w:hideMark/>
                </w:tcPr>
                <w:p w:rsidR="007B5B05" w:rsidRPr="00FB02B7" w:rsidRDefault="007B5B05" w:rsidP="00885F49">
                  <w:pPr>
                    <w:rPr>
                      <w:rFonts w:ascii="Cambria" w:hAnsi="Cambria"/>
                      <w:bCs/>
                      <w:sz w:val="20"/>
                      <w:szCs w:val="20"/>
                    </w:rPr>
                  </w:pPr>
                </w:p>
              </w:tc>
            </w:tr>
            <w:tr w:rsidR="007B5B05" w:rsidRPr="00FB02B7" w:rsidTr="00885F49">
              <w:trPr>
                <w:trHeight w:val="375"/>
              </w:trPr>
              <w:tc>
                <w:tcPr>
                  <w:tcW w:w="1080" w:type="dxa"/>
                  <w:shd w:val="clear" w:color="auto" w:fill="auto"/>
                  <w:noWrap/>
                  <w:vAlign w:val="bottom"/>
                  <w:hideMark/>
                </w:tcPr>
                <w:p w:rsidR="007B5B05" w:rsidRPr="00FB02B7" w:rsidRDefault="007B5B05" w:rsidP="00885F49">
                  <w:pPr>
                    <w:jc w:val="right"/>
                    <w:rPr>
                      <w:rFonts w:ascii="Cambria" w:hAnsi="Cambria"/>
                      <w:bCs/>
                    </w:rPr>
                  </w:pPr>
                  <w:r w:rsidRPr="00FB02B7">
                    <w:rPr>
                      <w:rFonts w:ascii="Cambria" w:hAnsi="Cambria"/>
                      <w:bCs/>
                      <w:sz w:val="22"/>
                      <w:szCs w:val="22"/>
                    </w:rPr>
                    <w:t>32</w:t>
                  </w:r>
                </w:p>
              </w:tc>
              <w:tc>
                <w:tcPr>
                  <w:tcW w:w="625" w:type="dxa"/>
                  <w:shd w:val="clear" w:color="auto" w:fill="auto"/>
                  <w:noWrap/>
                  <w:vAlign w:val="bottom"/>
                  <w:hideMark/>
                </w:tcPr>
                <w:p w:rsidR="007B5B05" w:rsidRPr="00FB02B7" w:rsidRDefault="007B5B05" w:rsidP="00885F49">
                  <w:pPr>
                    <w:rPr>
                      <w:rFonts w:ascii="Cambria" w:hAnsi="Cambria"/>
                      <w:bCs/>
                    </w:rPr>
                  </w:pPr>
                  <w:r w:rsidRPr="00FB02B7">
                    <w:rPr>
                      <w:rFonts w:ascii="Cambria" w:hAnsi="Cambria"/>
                      <w:bCs/>
                      <w:sz w:val="22"/>
                      <w:szCs w:val="22"/>
                    </w:rPr>
                    <w:t> -</w:t>
                  </w:r>
                </w:p>
              </w:tc>
              <w:tc>
                <w:tcPr>
                  <w:tcW w:w="810" w:type="dxa"/>
                  <w:shd w:val="clear" w:color="auto" w:fill="auto"/>
                  <w:noWrap/>
                  <w:vAlign w:val="bottom"/>
                  <w:hideMark/>
                </w:tcPr>
                <w:p w:rsidR="007B5B05" w:rsidRPr="00FB02B7" w:rsidRDefault="007B5B05" w:rsidP="00885F49">
                  <w:pPr>
                    <w:jc w:val="right"/>
                    <w:rPr>
                      <w:rFonts w:ascii="Cambria" w:hAnsi="Cambria"/>
                      <w:bCs/>
                    </w:rPr>
                  </w:pPr>
                  <w:r w:rsidRPr="00FB02B7">
                    <w:rPr>
                      <w:rFonts w:ascii="Cambria" w:hAnsi="Cambria"/>
                      <w:bCs/>
                      <w:sz w:val="22"/>
                      <w:szCs w:val="22"/>
                    </w:rPr>
                    <w:t>10</w:t>
                  </w:r>
                </w:p>
              </w:tc>
              <w:tc>
                <w:tcPr>
                  <w:tcW w:w="720" w:type="dxa"/>
                  <w:shd w:val="clear" w:color="auto" w:fill="auto"/>
                  <w:noWrap/>
                  <w:vAlign w:val="bottom"/>
                  <w:hideMark/>
                </w:tcPr>
                <w:p w:rsidR="007B5B05" w:rsidRPr="00FB02B7" w:rsidRDefault="007B5B05" w:rsidP="00885F49">
                  <w:pPr>
                    <w:jc w:val="right"/>
                    <w:rPr>
                      <w:rFonts w:ascii="Cambria" w:hAnsi="Cambria"/>
                      <w:bCs/>
                    </w:rPr>
                  </w:pPr>
                  <w:r w:rsidRPr="00FB02B7">
                    <w:rPr>
                      <w:rFonts w:ascii="Cambria" w:hAnsi="Cambria"/>
                      <w:bCs/>
                      <w:sz w:val="22"/>
                      <w:szCs w:val="22"/>
                    </w:rPr>
                    <w:t>12</w:t>
                  </w:r>
                </w:p>
              </w:tc>
              <w:tc>
                <w:tcPr>
                  <w:tcW w:w="900" w:type="dxa"/>
                  <w:shd w:val="clear" w:color="auto" w:fill="auto"/>
                  <w:noWrap/>
                  <w:vAlign w:val="bottom"/>
                  <w:hideMark/>
                </w:tcPr>
                <w:p w:rsidR="007B5B05" w:rsidRPr="00FB02B7" w:rsidRDefault="007B5B05" w:rsidP="00885F49">
                  <w:pPr>
                    <w:jc w:val="right"/>
                    <w:rPr>
                      <w:rFonts w:ascii="Cambria" w:hAnsi="Cambria"/>
                      <w:bCs/>
                    </w:rPr>
                  </w:pPr>
                  <w:r w:rsidRPr="00FB02B7">
                    <w:rPr>
                      <w:rFonts w:ascii="Cambria" w:hAnsi="Cambria"/>
                      <w:bCs/>
                    </w:rPr>
                    <w:t>27</w:t>
                  </w:r>
                </w:p>
              </w:tc>
              <w:tc>
                <w:tcPr>
                  <w:tcW w:w="810" w:type="dxa"/>
                  <w:shd w:val="clear" w:color="auto" w:fill="auto"/>
                  <w:noWrap/>
                  <w:vAlign w:val="bottom"/>
                  <w:hideMark/>
                </w:tcPr>
                <w:p w:rsidR="007B5B05" w:rsidRPr="00FB02B7" w:rsidRDefault="007B5B05" w:rsidP="00885F49">
                  <w:pPr>
                    <w:rPr>
                      <w:rFonts w:ascii="Cambria" w:hAnsi="Cambria"/>
                      <w:bCs/>
                    </w:rPr>
                  </w:pPr>
                  <w:r w:rsidRPr="00FB02B7">
                    <w:rPr>
                      <w:rFonts w:ascii="Cambria" w:hAnsi="Cambria"/>
                      <w:bCs/>
                      <w:sz w:val="22"/>
                      <w:szCs w:val="22"/>
                    </w:rPr>
                    <w:t> -</w:t>
                  </w:r>
                </w:p>
              </w:tc>
              <w:tc>
                <w:tcPr>
                  <w:tcW w:w="630" w:type="dxa"/>
                  <w:shd w:val="clear" w:color="auto" w:fill="auto"/>
                  <w:noWrap/>
                  <w:vAlign w:val="bottom"/>
                  <w:hideMark/>
                </w:tcPr>
                <w:p w:rsidR="007B5B05" w:rsidRPr="00FB02B7" w:rsidRDefault="007B5B05" w:rsidP="00885F49">
                  <w:pPr>
                    <w:rPr>
                      <w:rFonts w:ascii="Cambria" w:hAnsi="Cambria"/>
                      <w:bCs/>
                    </w:rPr>
                  </w:pPr>
                  <w:r w:rsidRPr="00FB02B7">
                    <w:rPr>
                      <w:rFonts w:ascii="Cambria" w:hAnsi="Cambria"/>
                      <w:bCs/>
                      <w:sz w:val="22"/>
                      <w:szCs w:val="22"/>
                    </w:rPr>
                    <w:t>- </w:t>
                  </w:r>
                </w:p>
              </w:tc>
              <w:tc>
                <w:tcPr>
                  <w:tcW w:w="720" w:type="dxa"/>
                  <w:shd w:val="clear" w:color="auto" w:fill="auto"/>
                  <w:noWrap/>
                  <w:vAlign w:val="bottom"/>
                  <w:hideMark/>
                </w:tcPr>
                <w:p w:rsidR="007B5B05" w:rsidRPr="00FB02B7" w:rsidRDefault="007B5B05" w:rsidP="00885F49">
                  <w:pPr>
                    <w:rPr>
                      <w:rFonts w:ascii="Cambria" w:hAnsi="Cambria"/>
                      <w:bCs/>
                    </w:rPr>
                  </w:pPr>
                  <w:r w:rsidRPr="00FB02B7">
                    <w:rPr>
                      <w:rFonts w:ascii="Cambria" w:hAnsi="Cambria"/>
                      <w:bCs/>
                      <w:sz w:val="22"/>
                      <w:szCs w:val="22"/>
                    </w:rPr>
                    <w:t>81</w:t>
                  </w:r>
                </w:p>
              </w:tc>
              <w:tc>
                <w:tcPr>
                  <w:tcW w:w="720" w:type="dxa"/>
                  <w:shd w:val="clear" w:color="auto" w:fill="auto"/>
                  <w:noWrap/>
                  <w:vAlign w:val="bottom"/>
                  <w:hideMark/>
                </w:tcPr>
                <w:p w:rsidR="007B5B05" w:rsidRPr="00FB02B7" w:rsidRDefault="007B5B05" w:rsidP="00885F49">
                  <w:pPr>
                    <w:jc w:val="right"/>
                    <w:rPr>
                      <w:rFonts w:ascii="Cambria" w:hAnsi="Cambria"/>
                      <w:bCs/>
                    </w:rPr>
                  </w:pPr>
                  <w:r w:rsidRPr="00FB02B7">
                    <w:rPr>
                      <w:rFonts w:ascii="Cambria" w:hAnsi="Cambria"/>
                      <w:bCs/>
                    </w:rPr>
                    <w:t>3</w:t>
                  </w:r>
                </w:p>
              </w:tc>
            </w:tr>
          </w:tbl>
          <w:p w:rsidR="007B5B05" w:rsidRPr="00FB02B7" w:rsidRDefault="007B5B05" w:rsidP="00885F49">
            <w:pPr>
              <w:rPr>
                <w:rFonts w:ascii="Cambria" w:hAnsi="Cambria"/>
                <w:sz w:val="22"/>
                <w:szCs w:val="22"/>
              </w:rPr>
            </w:pPr>
          </w:p>
          <w:p w:rsidR="007B5B05" w:rsidRPr="00FB02B7" w:rsidRDefault="007B5B05" w:rsidP="00885F49">
            <w:pPr>
              <w:rPr>
                <w:rFonts w:ascii="Cambria" w:hAnsi="Cambria"/>
                <w:sz w:val="22"/>
                <w:szCs w:val="22"/>
              </w:rPr>
            </w:pPr>
          </w:p>
        </w:tc>
      </w:tr>
      <w:tr w:rsidR="007B5B05" w:rsidRPr="00FB02B7" w:rsidTr="00483151">
        <w:tc>
          <w:tcPr>
            <w:tcW w:w="2136" w:type="dxa"/>
          </w:tcPr>
          <w:p w:rsidR="007B5B05" w:rsidRPr="00FB02B7" w:rsidRDefault="007B5B05" w:rsidP="00885F49">
            <w:pPr>
              <w:rPr>
                <w:rFonts w:ascii="Cambria" w:hAnsi="Cambria"/>
                <w:sz w:val="22"/>
                <w:szCs w:val="22"/>
              </w:rPr>
            </w:pPr>
            <w:r w:rsidRPr="00FB02B7">
              <w:rPr>
                <w:rFonts w:ascii="Cambria" w:hAnsi="Cambria" w:cs="Calibri"/>
                <w:sz w:val="22"/>
                <w:szCs w:val="22"/>
              </w:rPr>
              <w:t>Roles of the Instructor</w:t>
            </w:r>
          </w:p>
        </w:tc>
        <w:tc>
          <w:tcPr>
            <w:tcW w:w="7440" w:type="dxa"/>
            <w:gridSpan w:val="2"/>
          </w:tcPr>
          <w:p w:rsidR="007B5B05" w:rsidRPr="00FB02B7" w:rsidRDefault="007B5B05" w:rsidP="00885F49">
            <w:pPr>
              <w:ind w:right="194"/>
              <w:jc w:val="both"/>
              <w:rPr>
                <w:rFonts w:ascii="Cambria" w:hAnsi="Cambria"/>
                <w:sz w:val="22"/>
                <w:szCs w:val="22"/>
              </w:rPr>
            </w:pPr>
            <w:r w:rsidRPr="00FB02B7">
              <w:rPr>
                <w:rFonts w:ascii="Cambria" w:hAnsi="Cambria" w:cs="Calibri"/>
                <w:sz w:val="22"/>
                <w:szCs w:val="22"/>
              </w:rPr>
              <w:t xml:space="preserve">He/she will come to the class regularly on time and deliver the lecture in a well-organized manner. Besides, at the end of each class he/she gives reading assignment for the next class. He/she will make sure that </w:t>
            </w:r>
            <w:proofErr w:type="gramStart"/>
            <w:r w:rsidRPr="00FB02B7">
              <w:rPr>
                <w:rFonts w:ascii="Cambria" w:hAnsi="Cambria" w:cs="Calibri"/>
                <w:sz w:val="22"/>
                <w:szCs w:val="22"/>
              </w:rPr>
              <w:t>proper assessments is</w:t>
            </w:r>
            <w:proofErr w:type="gramEnd"/>
            <w:r w:rsidRPr="00FB02B7">
              <w:rPr>
                <w:rFonts w:ascii="Cambria" w:hAnsi="Cambria" w:cs="Calibri"/>
                <w:sz w:val="22"/>
                <w:szCs w:val="22"/>
              </w:rPr>
              <w:t xml:space="preserve"> given. He/she is also responsible to give feedback for each assessment.</w:t>
            </w:r>
          </w:p>
        </w:tc>
      </w:tr>
      <w:tr w:rsidR="007B5B05" w:rsidRPr="00FB02B7" w:rsidTr="00483151">
        <w:tc>
          <w:tcPr>
            <w:tcW w:w="2136" w:type="dxa"/>
          </w:tcPr>
          <w:p w:rsidR="007B5B05" w:rsidRPr="00FB02B7" w:rsidRDefault="007B5B05" w:rsidP="00885F49">
            <w:pPr>
              <w:rPr>
                <w:rFonts w:ascii="Cambria" w:hAnsi="Cambria"/>
                <w:sz w:val="22"/>
                <w:szCs w:val="22"/>
              </w:rPr>
            </w:pPr>
            <w:r w:rsidRPr="00FB02B7">
              <w:rPr>
                <w:rFonts w:ascii="Cambria" w:hAnsi="Cambria" w:cs="Calibri"/>
                <w:sz w:val="22"/>
                <w:szCs w:val="22"/>
              </w:rPr>
              <w:t>Roles of the students</w:t>
            </w:r>
          </w:p>
        </w:tc>
        <w:tc>
          <w:tcPr>
            <w:tcW w:w="7440" w:type="dxa"/>
            <w:gridSpan w:val="2"/>
          </w:tcPr>
          <w:p w:rsidR="007B5B05" w:rsidRPr="00FB02B7" w:rsidRDefault="007B5B05" w:rsidP="00885F49">
            <w:pPr>
              <w:jc w:val="both"/>
              <w:rPr>
                <w:rFonts w:ascii="Cambria" w:hAnsi="Cambria"/>
                <w:sz w:val="22"/>
                <w:szCs w:val="22"/>
              </w:rPr>
            </w:pPr>
            <w:r w:rsidRPr="00FB02B7">
              <w:rPr>
                <w:rFonts w:ascii="Cambria" w:hAnsi="Cambria" w:cs="Calibri"/>
                <w:sz w:val="22"/>
                <w:szCs w:val="22"/>
              </w:rPr>
              <w:t xml:space="preserve">The success of this course depends on the students’ individual and collective contribution to the class discussions. Students are expected to participate voluntarily, or will be called upon, to contribute to set exercises and problems. Students are also expected to read the assigned readings and prepare the cases before each class so that they could contribute effectively to class discussions. Students must attempt assignments </w:t>
            </w:r>
            <w:proofErr w:type="gramStart"/>
            <w:r w:rsidRPr="00FB02B7">
              <w:rPr>
                <w:rFonts w:ascii="Cambria" w:hAnsi="Cambria" w:cs="Calibri"/>
                <w:sz w:val="22"/>
                <w:szCs w:val="22"/>
              </w:rPr>
              <w:t>by their own</w:t>
            </w:r>
            <w:proofErr w:type="gramEnd"/>
            <w:r w:rsidRPr="00FB02B7">
              <w:rPr>
                <w:rFonts w:ascii="Cambria" w:hAnsi="Cambria" w:cs="Calibri"/>
                <w:sz w:val="22"/>
                <w:szCs w:val="22"/>
              </w:rPr>
              <w:t xml:space="preserve">. </w:t>
            </w:r>
            <w:r w:rsidRPr="00FB02B7">
              <w:rPr>
                <w:rFonts w:ascii="Cambria" w:eastAsia="Calibri" w:hAnsi="Cambria" w:cs="Calibri"/>
                <w:sz w:val="22"/>
                <w:szCs w:val="22"/>
              </w:rPr>
              <w:t xml:space="preserve">Proficiency in this course comes from individual knowledge and understanding. </w:t>
            </w:r>
            <w:r w:rsidRPr="00FB02B7">
              <w:rPr>
                <w:rFonts w:ascii="Cambria" w:hAnsi="Cambria" w:cs="Calibri"/>
                <w:sz w:val="22"/>
                <w:szCs w:val="22"/>
              </w:rPr>
              <w:t>Copying the works of others is considered as serious offence and leads to disciplinary actions.</w:t>
            </w:r>
          </w:p>
        </w:tc>
      </w:tr>
      <w:tr w:rsidR="007B5B05" w:rsidRPr="00FB02B7" w:rsidTr="00483151">
        <w:tc>
          <w:tcPr>
            <w:tcW w:w="2136" w:type="dxa"/>
          </w:tcPr>
          <w:p w:rsidR="007B5B05" w:rsidRPr="00FB02B7" w:rsidRDefault="007B5B05" w:rsidP="00885F49">
            <w:pPr>
              <w:rPr>
                <w:rFonts w:ascii="Cambria" w:hAnsi="Cambria"/>
                <w:sz w:val="22"/>
                <w:szCs w:val="22"/>
              </w:rPr>
            </w:pPr>
            <w:r w:rsidRPr="00FB02B7">
              <w:rPr>
                <w:rFonts w:ascii="Cambria" w:hAnsi="Cambria" w:cs="Calibri"/>
                <w:sz w:val="22"/>
                <w:szCs w:val="22"/>
              </w:rPr>
              <w:lastRenderedPageBreak/>
              <w:t>Text and reference books</w:t>
            </w:r>
          </w:p>
        </w:tc>
        <w:tc>
          <w:tcPr>
            <w:tcW w:w="7440" w:type="dxa"/>
            <w:gridSpan w:val="2"/>
            <w:shd w:val="clear" w:color="auto" w:fill="auto"/>
          </w:tcPr>
          <w:p w:rsidR="007B5B05" w:rsidRPr="00FB02B7" w:rsidRDefault="007B5B05" w:rsidP="00885F49">
            <w:pPr>
              <w:ind w:right="194"/>
              <w:jc w:val="both"/>
              <w:rPr>
                <w:rFonts w:ascii="Cambria" w:hAnsi="Cambria" w:cs="Calibri"/>
                <w:b/>
                <w:sz w:val="22"/>
                <w:szCs w:val="22"/>
                <w:u w:val="single"/>
              </w:rPr>
            </w:pPr>
            <w:r w:rsidRPr="00FB02B7">
              <w:rPr>
                <w:rFonts w:ascii="Cambria" w:hAnsi="Cambria" w:cs="Calibri"/>
                <w:b/>
                <w:sz w:val="22"/>
                <w:szCs w:val="22"/>
                <w:u w:val="single"/>
              </w:rPr>
              <w:t>Text Book:</w:t>
            </w:r>
          </w:p>
          <w:p w:rsidR="007B5B05" w:rsidRPr="00FB02B7" w:rsidRDefault="007B5B05" w:rsidP="00885F49">
            <w:pPr>
              <w:pStyle w:val="ListParagraph"/>
              <w:ind w:left="185" w:right="194"/>
              <w:jc w:val="both"/>
              <w:rPr>
                <w:rFonts w:ascii="Cambria" w:hAnsi="Cambria" w:cs="Calibri"/>
                <w:sz w:val="22"/>
                <w:szCs w:val="22"/>
              </w:rPr>
            </w:pPr>
          </w:p>
          <w:p w:rsidR="007B5B05" w:rsidRPr="00FB02B7" w:rsidRDefault="007B5B05" w:rsidP="00885F49">
            <w:pPr>
              <w:ind w:right="194"/>
              <w:jc w:val="both"/>
              <w:rPr>
                <w:rFonts w:ascii="Cambria" w:hAnsi="Cambria" w:cs="Calibri"/>
                <w:b/>
                <w:sz w:val="22"/>
                <w:szCs w:val="22"/>
                <w:u w:val="single"/>
              </w:rPr>
            </w:pPr>
            <w:r w:rsidRPr="00FB02B7">
              <w:rPr>
                <w:rFonts w:ascii="Cambria" w:hAnsi="Cambria" w:cs="Calibri"/>
                <w:b/>
                <w:sz w:val="22"/>
                <w:szCs w:val="22"/>
                <w:u w:val="single"/>
              </w:rPr>
              <w:t>Reference Books</w:t>
            </w:r>
          </w:p>
          <w:p w:rsidR="007B5B05" w:rsidRPr="00FB02B7" w:rsidRDefault="007B5B05" w:rsidP="00885F49">
            <w:pPr>
              <w:rPr>
                <w:rFonts w:ascii="Cambria" w:hAnsi="Cambria"/>
                <w:sz w:val="22"/>
                <w:szCs w:val="22"/>
              </w:rPr>
            </w:pPr>
          </w:p>
        </w:tc>
      </w:tr>
    </w:tbl>
    <w:p w:rsidR="008E6AD3" w:rsidRDefault="008E6AD3"/>
    <w:sectPr w:rsidR="008E6AD3" w:rsidSect="008E6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3CE9"/>
    <w:multiLevelType w:val="hybridMultilevel"/>
    <w:tmpl w:val="F81A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20AF7"/>
    <w:multiLevelType w:val="multilevel"/>
    <w:tmpl w:val="9626C42E"/>
    <w:lvl w:ilvl="0">
      <w:start w:val="1"/>
      <w:numFmt w:val="decimal"/>
      <w:lvlText w:val="%1."/>
      <w:lvlJc w:val="left"/>
      <w:pPr>
        <w:ind w:left="36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736D5EF5"/>
    <w:multiLevelType w:val="multilevel"/>
    <w:tmpl w:val="5D10C7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B05"/>
    <w:rsid w:val="00483151"/>
    <w:rsid w:val="00672A0A"/>
    <w:rsid w:val="007B5B05"/>
    <w:rsid w:val="008E6AD3"/>
    <w:rsid w:val="00FF3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DB2"/>
    <w:pPr>
      <w:widowControl w:val="0"/>
      <w:autoSpaceDE w:val="0"/>
      <w:autoSpaceDN w:val="0"/>
      <w:ind w:left="160"/>
    </w:pPr>
  </w:style>
  <w:style w:type="character" w:customStyle="1" w:styleId="BodyTextChar">
    <w:name w:val="Body Text Char"/>
    <w:basedOn w:val="DefaultParagraphFont"/>
    <w:link w:val="BodyText"/>
    <w:uiPriority w:val="1"/>
    <w:rsid w:val="00FF3DB2"/>
    <w:rPr>
      <w:rFonts w:ascii="Times New Roman" w:eastAsia="Times New Roman" w:hAnsi="Times New Roman" w:cs="Times New Roman"/>
      <w:sz w:val="24"/>
      <w:szCs w:val="24"/>
    </w:rPr>
  </w:style>
  <w:style w:type="paragraph" w:styleId="NoSpacing">
    <w:name w:val="No Spacing"/>
    <w:uiPriority w:val="1"/>
    <w:qFormat/>
    <w:rsid w:val="00FF3DB2"/>
    <w:pPr>
      <w:spacing w:after="0" w:line="240" w:lineRule="auto"/>
    </w:pPr>
  </w:style>
  <w:style w:type="paragraph" w:styleId="ListParagraph">
    <w:name w:val="List Paragraph"/>
    <w:basedOn w:val="Normal"/>
    <w:link w:val="ListParagraphChar"/>
    <w:uiPriority w:val="34"/>
    <w:qFormat/>
    <w:rsid w:val="00FF3DB2"/>
    <w:pPr>
      <w:ind w:left="720"/>
      <w:contextualSpacing/>
    </w:pPr>
  </w:style>
  <w:style w:type="character" w:customStyle="1" w:styleId="ListParagraphChar">
    <w:name w:val="List Paragraph Char"/>
    <w:link w:val="ListParagraph"/>
    <w:uiPriority w:val="34"/>
    <w:rsid w:val="00FF3DB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F3DB2"/>
    <w:pPr>
      <w:widowControl w:val="0"/>
      <w:autoSpaceDE w:val="0"/>
      <w:autoSpaceDN w:val="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616</Words>
  <Characters>3515</Characters>
  <Application>Microsoft Office Word</Application>
  <DocSecurity>0</DocSecurity>
  <Lines>29</Lines>
  <Paragraphs>8</Paragraphs>
  <ScaleCrop>false</ScaleCrop>
  <Company>home</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2020-04-22T08:28:00Z</dcterms:created>
  <dcterms:modified xsi:type="dcterms:W3CDTF">2020-04-22T08:32:00Z</dcterms:modified>
</cp:coreProperties>
</file>