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621"/>
        <w:gridCol w:w="598"/>
        <w:gridCol w:w="5383"/>
        <w:gridCol w:w="704"/>
      </w:tblGrid>
      <w:tr w:rsidR="0094595D" w:rsidRPr="00FB02B7" w:rsidTr="000C32AE">
        <w:tc>
          <w:tcPr>
            <w:tcW w:w="9350" w:type="dxa"/>
            <w:gridSpan w:val="5"/>
          </w:tcPr>
          <w:p w:rsidR="0094595D" w:rsidRPr="00FB02B7" w:rsidRDefault="000C32AE" w:rsidP="000C32AE">
            <w:pPr>
              <w:ind w:right="194"/>
              <w:jc w:val="center"/>
              <w:rPr>
                <w:rFonts w:ascii="Cambria" w:hAnsi="Cambria" w:cs="Calibri"/>
                <w:b/>
                <w:sz w:val="22"/>
                <w:szCs w:val="22"/>
              </w:rPr>
            </w:pPr>
            <w:proofErr w:type="spellStart"/>
            <w:r>
              <w:rPr>
                <w:rFonts w:ascii="Cambria" w:hAnsi="Cambria" w:cs="Calibri"/>
                <w:b/>
                <w:sz w:val="22"/>
                <w:szCs w:val="22"/>
              </w:rPr>
              <w:t>Mekdela</w:t>
            </w:r>
            <w:proofErr w:type="spellEnd"/>
            <w:r>
              <w:rPr>
                <w:rFonts w:ascii="Cambria" w:hAnsi="Cambria" w:cs="Calibri"/>
                <w:b/>
                <w:sz w:val="22"/>
                <w:szCs w:val="22"/>
              </w:rPr>
              <w:t xml:space="preserve"> </w:t>
            </w:r>
            <w:proofErr w:type="spellStart"/>
            <w:r w:rsidR="000B1FF4">
              <w:rPr>
                <w:rFonts w:ascii="Cambria" w:hAnsi="Cambria" w:cs="Calibri"/>
                <w:b/>
                <w:sz w:val="22"/>
                <w:szCs w:val="22"/>
              </w:rPr>
              <w:t>Amba</w:t>
            </w:r>
            <w:proofErr w:type="spellEnd"/>
            <w:r w:rsidR="000B1FF4">
              <w:rPr>
                <w:rFonts w:ascii="Cambria" w:hAnsi="Cambria" w:cs="Calibri"/>
                <w:b/>
                <w:sz w:val="22"/>
                <w:szCs w:val="22"/>
              </w:rPr>
              <w:t xml:space="preserve"> University</w:t>
            </w:r>
          </w:p>
          <w:p w:rsidR="0094595D" w:rsidRPr="00FB02B7" w:rsidRDefault="000C32AE" w:rsidP="000C32AE">
            <w:pPr>
              <w:ind w:right="194"/>
              <w:jc w:val="center"/>
              <w:rPr>
                <w:rFonts w:ascii="Cambria" w:hAnsi="Cambria" w:cs="Calibri"/>
                <w:b/>
                <w:sz w:val="22"/>
                <w:szCs w:val="22"/>
              </w:rPr>
            </w:pPr>
            <w:r>
              <w:rPr>
                <w:rFonts w:ascii="Cambria" w:hAnsi="Cambria" w:cs="Calibri"/>
                <w:b/>
                <w:sz w:val="22"/>
                <w:szCs w:val="22"/>
              </w:rPr>
              <w:t>College of Business and Economics</w:t>
            </w:r>
          </w:p>
          <w:p w:rsidR="0094595D" w:rsidRPr="00FB02B7" w:rsidRDefault="000C32AE" w:rsidP="000C32AE">
            <w:pPr>
              <w:jc w:val="center"/>
              <w:rPr>
                <w:rFonts w:ascii="Cambria" w:hAnsi="Cambria"/>
                <w:sz w:val="22"/>
                <w:szCs w:val="22"/>
              </w:rPr>
            </w:pPr>
            <w:r>
              <w:rPr>
                <w:rFonts w:ascii="Cambria" w:hAnsi="Cambria" w:cs="Calibri"/>
                <w:b/>
                <w:sz w:val="22"/>
                <w:szCs w:val="22"/>
              </w:rPr>
              <w:t>Department of</w:t>
            </w:r>
            <w:r w:rsidR="0094595D" w:rsidRPr="00FB02B7">
              <w:rPr>
                <w:rFonts w:ascii="Cambria" w:hAnsi="Cambria" w:cs="Calibri"/>
                <w:b/>
                <w:sz w:val="22"/>
                <w:szCs w:val="22"/>
              </w:rPr>
              <w:t xml:space="preserve"> Accounting and Finance </w:t>
            </w:r>
          </w:p>
        </w:tc>
      </w:tr>
      <w:tr w:rsidR="0094595D" w:rsidRPr="00FB02B7" w:rsidTr="00CF431D">
        <w:tc>
          <w:tcPr>
            <w:tcW w:w="2059" w:type="dxa"/>
          </w:tcPr>
          <w:p w:rsidR="0094595D" w:rsidRPr="00FB02B7" w:rsidRDefault="0094595D" w:rsidP="00703E04">
            <w:pPr>
              <w:ind w:right="194"/>
              <w:jc w:val="both"/>
              <w:rPr>
                <w:rFonts w:ascii="Cambria" w:hAnsi="Cambria" w:cs="Calibri"/>
                <w:b/>
                <w:sz w:val="20"/>
                <w:szCs w:val="20"/>
              </w:rPr>
            </w:pPr>
            <w:r w:rsidRPr="00FB02B7">
              <w:rPr>
                <w:rFonts w:ascii="Cambria" w:hAnsi="Cambria" w:cs="Calibri"/>
                <w:b/>
                <w:sz w:val="20"/>
                <w:szCs w:val="20"/>
              </w:rPr>
              <w:t>Course Number</w:t>
            </w:r>
          </w:p>
        </w:tc>
        <w:tc>
          <w:tcPr>
            <w:tcW w:w="7291" w:type="dxa"/>
            <w:gridSpan w:val="4"/>
          </w:tcPr>
          <w:p w:rsidR="0094595D" w:rsidRPr="00FB02B7" w:rsidRDefault="0094595D" w:rsidP="00703E04">
            <w:pPr>
              <w:rPr>
                <w:rFonts w:ascii="Cambria" w:hAnsi="Cambria"/>
                <w:sz w:val="22"/>
                <w:szCs w:val="22"/>
              </w:rPr>
            </w:pPr>
            <w:r w:rsidRPr="00FB02B7">
              <w:rPr>
                <w:rFonts w:ascii="Cambria" w:hAnsi="Cambria" w:cs="Calibri"/>
                <w:sz w:val="22"/>
                <w:szCs w:val="22"/>
              </w:rPr>
              <w:t>AcFn2121</w:t>
            </w:r>
          </w:p>
        </w:tc>
      </w:tr>
      <w:tr w:rsidR="0094595D" w:rsidRPr="00FB02B7" w:rsidTr="00CF431D">
        <w:tc>
          <w:tcPr>
            <w:tcW w:w="2059" w:type="dxa"/>
          </w:tcPr>
          <w:p w:rsidR="0094595D" w:rsidRPr="00FB02B7" w:rsidRDefault="0094595D" w:rsidP="00703E04">
            <w:pPr>
              <w:ind w:right="194"/>
              <w:jc w:val="both"/>
              <w:rPr>
                <w:rFonts w:ascii="Cambria" w:hAnsi="Cambria" w:cs="Calibri"/>
                <w:b/>
                <w:sz w:val="20"/>
                <w:szCs w:val="20"/>
              </w:rPr>
            </w:pPr>
            <w:r w:rsidRPr="00FB02B7">
              <w:rPr>
                <w:rFonts w:ascii="Cambria" w:hAnsi="Cambria" w:cs="Calibri"/>
                <w:b/>
                <w:sz w:val="20"/>
                <w:szCs w:val="20"/>
              </w:rPr>
              <w:t>Course Title</w:t>
            </w:r>
          </w:p>
        </w:tc>
        <w:tc>
          <w:tcPr>
            <w:tcW w:w="7291" w:type="dxa"/>
            <w:gridSpan w:val="4"/>
          </w:tcPr>
          <w:p w:rsidR="0094595D" w:rsidRPr="00FB02B7" w:rsidRDefault="0094595D" w:rsidP="00703E04">
            <w:pPr>
              <w:rPr>
                <w:rFonts w:ascii="Cambria" w:hAnsi="Cambria"/>
                <w:sz w:val="22"/>
                <w:szCs w:val="22"/>
              </w:rPr>
            </w:pPr>
            <w:r w:rsidRPr="00FB02B7">
              <w:rPr>
                <w:rFonts w:ascii="Cambria" w:hAnsi="Cambria" w:cs="Calibri"/>
                <w:sz w:val="22"/>
                <w:szCs w:val="22"/>
              </w:rPr>
              <w:t>Government and Non-profit Accounting</w:t>
            </w:r>
          </w:p>
        </w:tc>
      </w:tr>
      <w:tr w:rsidR="0094595D" w:rsidRPr="00FB02B7" w:rsidTr="00CF431D">
        <w:tc>
          <w:tcPr>
            <w:tcW w:w="2059" w:type="dxa"/>
          </w:tcPr>
          <w:p w:rsidR="0094595D" w:rsidRPr="00FB02B7" w:rsidRDefault="0094595D" w:rsidP="00703E04">
            <w:pPr>
              <w:ind w:right="194"/>
              <w:jc w:val="both"/>
              <w:rPr>
                <w:rFonts w:ascii="Cambria" w:hAnsi="Cambria" w:cs="Calibri"/>
                <w:b/>
                <w:sz w:val="20"/>
                <w:szCs w:val="20"/>
              </w:rPr>
            </w:pPr>
            <w:r w:rsidRPr="00FB02B7">
              <w:rPr>
                <w:rFonts w:ascii="Cambria" w:hAnsi="Cambria" w:cs="Calibri"/>
                <w:b/>
                <w:sz w:val="20"/>
                <w:szCs w:val="20"/>
              </w:rPr>
              <w:t>Degree Program</w:t>
            </w:r>
          </w:p>
        </w:tc>
        <w:tc>
          <w:tcPr>
            <w:tcW w:w="7291" w:type="dxa"/>
            <w:gridSpan w:val="4"/>
          </w:tcPr>
          <w:p w:rsidR="0094595D" w:rsidRPr="00FB02B7" w:rsidRDefault="0094595D" w:rsidP="00703E04">
            <w:pPr>
              <w:rPr>
                <w:rFonts w:ascii="Cambria" w:hAnsi="Cambria"/>
                <w:sz w:val="22"/>
                <w:szCs w:val="22"/>
              </w:rPr>
            </w:pPr>
            <w:r w:rsidRPr="00FB02B7">
              <w:rPr>
                <w:rFonts w:ascii="Cambria" w:hAnsi="Cambria"/>
                <w:sz w:val="22"/>
                <w:szCs w:val="22"/>
              </w:rPr>
              <w:t xml:space="preserve">BA Degree in Accounting and Finance </w:t>
            </w:r>
          </w:p>
        </w:tc>
      </w:tr>
      <w:tr w:rsidR="0094595D" w:rsidRPr="00FB02B7" w:rsidTr="00CF431D">
        <w:tc>
          <w:tcPr>
            <w:tcW w:w="2059" w:type="dxa"/>
          </w:tcPr>
          <w:p w:rsidR="0094595D" w:rsidRPr="00FB02B7" w:rsidRDefault="0094595D" w:rsidP="00703E04">
            <w:pPr>
              <w:ind w:right="194"/>
              <w:jc w:val="both"/>
              <w:rPr>
                <w:rFonts w:ascii="Cambria" w:hAnsi="Cambria" w:cs="Calibri"/>
                <w:b/>
                <w:sz w:val="20"/>
                <w:szCs w:val="20"/>
              </w:rPr>
            </w:pPr>
            <w:r w:rsidRPr="00FB02B7">
              <w:rPr>
                <w:rFonts w:ascii="Cambria" w:hAnsi="Cambria" w:cs="Calibri"/>
                <w:b/>
                <w:sz w:val="20"/>
                <w:szCs w:val="20"/>
              </w:rPr>
              <w:t>Module</w:t>
            </w:r>
          </w:p>
        </w:tc>
        <w:tc>
          <w:tcPr>
            <w:tcW w:w="7291" w:type="dxa"/>
            <w:gridSpan w:val="4"/>
          </w:tcPr>
          <w:p w:rsidR="0094595D" w:rsidRPr="00FB02B7" w:rsidRDefault="0094595D" w:rsidP="00703E04">
            <w:pPr>
              <w:rPr>
                <w:rFonts w:ascii="Cambria" w:hAnsi="Cambria"/>
                <w:b/>
                <w:sz w:val="22"/>
                <w:szCs w:val="22"/>
              </w:rPr>
            </w:pPr>
            <w:r w:rsidRPr="00FB02B7">
              <w:rPr>
                <w:rFonts w:ascii="Cambria" w:hAnsi="Cambria" w:cs="Calibri"/>
                <w:b/>
                <w:sz w:val="22"/>
                <w:szCs w:val="22"/>
              </w:rPr>
              <w:t>Non-Profit Sector Accounting</w:t>
            </w:r>
          </w:p>
        </w:tc>
      </w:tr>
      <w:tr w:rsidR="0094595D" w:rsidRPr="00FB02B7" w:rsidTr="00CF431D">
        <w:tc>
          <w:tcPr>
            <w:tcW w:w="2059" w:type="dxa"/>
          </w:tcPr>
          <w:p w:rsidR="0094595D" w:rsidRPr="00FB02B7" w:rsidRDefault="0094595D" w:rsidP="00703E04">
            <w:pPr>
              <w:ind w:right="194"/>
              <w:jc w:val="both"/>
              <w:rPr>
                <w:rFonts w:ascii="Cambria" w:hAnsi="Cambria" w:cs="Calibri"/>
                <w:b/>
                <w:sz w:val="20"/>
                <w:szCs w:val="20"/>
              </w:rPr>
            </w:pPr>
            <w:r w:rsidRPr="00FB02B7">
              <w:rPr>
                <w:rFonts w:ascii="Cambria" w:hAnsi="Cambria" w:cs="Calibri"/>
                <w:b/>
                <w:sz w:val="20"/>
                <w:szCs w:val="20"/>
              </w:rPr>
              <w:t>Lecturer</w:t>
            </w:r>
          </w:p>
        </w:tc>
        <w:tc>
          <w:tcPr>
            <w:tcW w:w="7291" w:type="dxa"/>
            <w:gridSpan w:val="4"/>
          </w:tcPr>
          <w:p w:rsidR="0094595D" w:rsidRPr="00FB02B7" w:rsidRDefault="000C32AE" w:rsidP="00703E04">
            <w:pPr>
              <w:rPr>
                <w:rFonts w:ascii="Cambria" w:hAnsi="Cambria"/>
                <w:sz w:val="22"/>
                <w:szCs w:val="22"/>
              </w:rPr>
            </w:pPr>
            <w:proofErr w:type="spellStart"/>
            <w:r>
              <w:rPr>
                <w:rFonts w:ascii="Cambria" w:hAnsi="Cambria"/>
                <w:sz w:val="22"/>
                <w:szCs w:val="22"/>
              </w:rPr>
              <w:t>Manchilot</w:t>
            </w:r>
            <w:proofErr w:type="spellEnd"/>
            <w:r>
              <w:rPr>
                <w:rFonts w:ascii="Cambria" w:hAnsi="Cambria"/>
                <w:sz w:val="22"/>
                <w:szCs w:val="22"/>
              </w:rPr>
              <w:t xml:space="preserve"> T. (MSc.)</w:t>
            </w:r>
          </w:p>
        </w:tc>
      </w:tr>
      <w:tr w:rsidR="0094595D" w:rsidRPr="00FB02B7" w:rsidTr="00CF431D">
        <w:tc>
          <w:tcPr>
            <w:tcW w:w="2059" w:type="dxa"/>
          </w:tcPr>
          <w:p w:rsidR="0094595D" w:rsidRPr="00FB02B7" w:rsidRDefault="0094595D" w:rsidP="00703E04">
            <w:pPr>
              <w:ind w:right="194"/>
              <w:jc w:val="both"/>
              <w:rPr>
                <w:rFonts w:ascii="Cambria" w:hAnsi="Cambria" w:cs="Calibri"/>
                <w:b/>
                <w:sz w:val="20"/>
                <w:szCs w:val="20"/>
              </w:rPr>
            </w:pPr>
            <w:r w:rsidRPr="00FB02B7">
              <w:rPr>
                <w:rFonts w:ascii="Cambria" w:hAnsi="Cambria" w:cs="Calibri"/>
                <w:b/>
                <w:sz w:val="20"/>
                <w:szCs w:val="20"/>
              </w:rPr>
              <w:t>ETCTS Credits</w:t>
            </w:r>
          </w:p>
        </w:tc>
        <w:tc>
          <w:tcPr>
            <w:tcW w:w="7291" w:type="dxa"/>
            <w:gridSpan w:val="4"/>
          </w:tcPr>
          <w:p w:rsidR="0094595D" w:rsidRPr="00FB02B7" w:rsidRDefault="00E21B0C" w:rsidP="00703E04">
            <w:pPr>
              <w:rPr>
                <w:rFonts w:ascii="Cambria" w:hAnsi="Cambria"/>
                <w:sz w:val="22"/>
                <w:szCs w:val="22"/>
              </w:rPr>
            </w:pPr>
            <w:r>
              <w:rPr>
                <w:rFonts w:ascii="Cambria" w:hAnsi="Cambria"/>
                <w:sz w:val="22"/>
                <w:szCs w:val="22"/>
              </w:rPr>
              <w:t>3</w:t>
            </w:r>
          </w:p>
        </w:tc>
      </w:tr>
      <w:tr w:rsidR="0094595D" w:rsidRPr="00FB02B7" w:rsidTr="00CF431D">
        <w:tc>
          <w:tcPr>
            <w:tcW w:w="2059" w:type="dxa"/>
          </w:tcPr>
          <w:p w:rsidR="0094595D" w:rsidRPr="00FB02B7" w:rsidRDefault="0094595D" w:rsidP="00703E04">
            <w:pPr>
              <w:ind w:right="194"/>
              <w:jc w:val="both"/>
              <w:rPr>
                <w:rFonts w:ascii="Cambria" w:hAnsi="Cambria" w:cs="Calibri"/>
                <w:b/>
                <w:sz w:val="20"/>
                <w:szCs w:val="20"/>
              </w:rPr>
            </w:pPr>
            <w:r w:rsidRPr="00FB02B7">
              <w:rPr>
                <w:rFonts w:ascii="Cambria" w:hAnsi="Cambria" w:cs="Calibri"/>
                <w:b/>
                <w:sz w:val="20"/>
                <w:szCs w:val="20"/>
              </w:rPr>
              <w:t>Contact Hours (per week)</w:t>
            </w:r>
          </w:p>
        </w:tc>
        <w:tc>
          <w:tcPr>
            <w:tcW w:w="7291" w:type="dxa"/>
            <w:gridSpan w:val="4"/>
          </w:tcPr>
          <w:p w:rsidR="0094595D" w:rsidRPr="00FB02B7" w:rsidRDefault="00E21B0C" w:rsidP="00703E04">
            <w:pPr>
              <w:rPr>
                <w:rFonts w:ascii="Cambria" w:hAnsi="Cambria"/>
                <w:sz w:val="22"/>
                <w:szCs w:val="22"/>
              </w:rPr>
            </w:pPr>
            <w:r>
              <w:rPr>
                <w:rFonts w:ascii="Cambria" w:hAnsi="Cambria"/>
                <w:sz w:val="22"/>
                <w:szCs w:val="22"/>
              </w:rPr>
              <w:t>2</w:t>
            </w:r>
          </w:p>
        </w:tc>
      </w:tr>
      <w:tr w:rsidR="0094595D" w:rsidRPr="00FB02B7" w:rsidTr="00CF431D">
        <w:tc>
          <w:tcPr>
            <w:tcW w:w="2059" w:type="dxa"/>
          </w:tcPr>
          <w:p w:rsidR="0094595D" w:rsidRPr="00FB02B7" w:rsidRDefault="0094595D" w:rsidP="00CF431D">
            <w:pPr>
              <w:spacing w:line="360" w:lineRule="auto"/>
              <w:rPr>
                <w:rFonts w:ascii="Cambria" w:hAnsi="Cambria"/>
                <w:sz w:val="22"/>
                <w:szCs w:val="22"/>
              </w:rPr>
            </w:pPr>
            <w:bookmarkStart w:id="0" w:name="_GoBack"/>
            <w:r w:rsidRPr="00FB02B7">
              <w:rPr>
                <w:rFonts w:ascii="Cambria" w:hAnsi="Cambria" w:cs="Calibri"/>
                <w:b/>
                <w:sz w:val="22"/>
                <w:szCs w:val="22"/>
              </w:rPr>
              <w:t>Course Objectives &amp; Competences to be Acquired</w:t>
            </w:r>
          </w:p>
        </w:tc>
        <w:tc>
          <w:tcPr>
            <w:tcW w:w="7291" w:type="dxa"/>
            <w:gridSpan w:val="4"/>
          </w:tcPr>
          <w:p w:rsidR="0094595D" w:rsidRPr="00FB02B7" w:rsidRDefault="0094595D" w:rsidP="00CF431D">
            <w:pPr>
              <w:spacing w:line="360" w:lineRule="auto"/>
              <w:rPr>
                <w:rFonts w:ascii="Cambria" w:hAnsi="Cambria"/>
                <w:sz w:val="22"/>
                <w:szCs w:val="22"/>
              </w:rPr>
            </w:pPr>
            <w:r w:rsidRPr="00FB02B7">
              <w:rPr>
                <w:rFonts w:ascii="Cambria" w:hAnsi="Cambria"/>
                <w:sz w:val="22"/>
                <w:szCs w:val="22"/>
              </w:rPr>
              <w:t xml:space="preserve">After successfully completing this course, the students should </w:t>
            </w:r>
            <w:r w:rsidR="000B1FF4" w:rsidRPr="00FB02B7">
              <w:rPr>
                <w:rFonts w:ascii="Cambria" w:hAnsi="Cambria"/>
                <w:sz w:val="22"/>
                <w:szCs w:val="22"/>
              </w:rPr>
              <w:t>be able</w:t>
            </w:r>
            <w:r w:rsidRPr="00FB02B7">
              <w:rPr>
                <w:rFonts w:ascii="Cambria" w:hAnsi="Cambria"/>
                <w:sz w:val="22"/>
                <w:szCs w:val="22"/>
              </w:rPr>
              <w:t xml:space="preserve"> to:</w:t>
            </w:r>
          </w:p>
          <w:p w:rsidR="0094595D" w:rsidRPr="00FB02B7" w:rsidRDefault="0094595D" w:rsidP="00CF431D">
            <w:pPr>
              <w:pStyle w:val="ListParagraph"/>
              <w:numPr>
                <w:ilvl w:val="0"/>
                <w:numId w:val="2"/>
              </w:numPr>
              <w:spacing w:line="360" w:lineRule="auto"/>
              <w:jc w:val="both"/>
              <w:rPr>
                <w:rFonts w:ascii="Cambria" w:hAnsi="Cambria"/>
                <w:sz w:val="22"/>
                <w:szCs w:val="22"/>
                <w:lang w:val="en-US" w:eastAsia="en-US"/>
              </w:rPr>
            </w:pPr>
            <w:r w:rsidRPr="00FB02B7">
              <w:rPr>
                <w:rFonts w:ascii="Cambria" w:hAnsi="Cambria"/>
                <w:sz w:val="22"/>
                <w:szCs w:val="22"/>
                <w:lang w:val="en-US" w:eastAsia="en-US"/>
              </w:rPr>
              <w:t>Identify characteristics and types of government and Not-For-profit organizations (NFP);</w:t>
            </w:r>
          </w:p>
          <w:p w:rsidR="0094595D" w:rsidRPr="00FB02B7" w:rsidRDefault="0094595D" w:rsidP="00CF431D">
            <w:pPr>
              <w:pStyle w:val="ListParagraph"/>
              <w:numPr>
                <w:ilvl w:val="0"/>
                <w:numId w:val="2"/>
              </w:numPr>
              <w:spacing w:line="360" w:lineRule="auto"/>
              <w:jc w:val="both"/>
              <w:rPr>
                <w:rFonts w:ascii="Cambria" w:hAnsi="Cambria"/>
                <w:sz w:val="22"/>
                <w:szCs w:val="22"/>
                <w:lang w:val="en-US" w:eastAsia="en-US"/>
              </w:rPr>
            </w:pPr>
            <w:r w:rsidRPr="00FB02B7">
              <w:rPr>
                <w:rFonts w:ascii="Cambria" w:hAnsi="Cambria"/>
                <w:sz w:val="22"/>
                <w:szCs w:val="22"/>
                <w:lang w:val="en-US" w:eastAsia="en-US"/>
              </w:rPr>
              <w:t>Understand the budgeting framework of governmental units and other non-profit organizations and help senior budget officials of the same in developing budgets</w:t>
            </w:r>
          </w:p>
          <w:p w:rsidR="0094595D" w:rsidRPr="00FB02B7" w:rsidRDefault="0094595D" w:rsidP="00CF431D">
            <w:pPr>
              <w:pStyle w:val="ListParagraph"/>
              <w:numPr>
                <w:ilvl w:val="0"/>
                <w:numId w:val="2"/>
              </w:numPr>
              <w:spacing w:line="360" w:lineRule="auto"/>
              <w:jc w:val="both"/>
              <w:rPr>
                <w:rFonts w:ascii="Cambria" w:hAnsi="Cambria"/>
                <w:sz w:val="22"/>
                <w:szCs w:val="22"/>
                <w:lang w:val="en-US" w:eastAsia="en-US"/>
              </w:rPr>
            </w:pPr>
            <w:r w:rsidRPr="00FB02B7">
              <w:rPr>
                <w:rFonts w:ascii="Cambria" w:hAnsi="Cambria"/>
                <w:sz w:val="22"/>
                <w:szCs w:val="22"/>
                <w:lang w:val="en-US" w:eastAsia="en-US"/>
              </w:rPr>
              <w:t>Distinguish the legal and economic substance of transactions as opposed to the nature of transactions in business organizations;</w:t>
            </w:r>
          </w:p>
          <w:p w:rsidR="0094595D" w:rsidRPr="00FB02B7" w:rsidRDefault="0094595D" w:rsidP="00CF431D">
            <w:pPr>
              <w:pStyle w:val="ListParagraph"/>
              <w:numPr>
                <w:ilvl w:val="0"/>
                <w:numId w:val="2"/>
              </w:numPr>
              <w:spacing w:line="360" w:lineRule="auto"/>
              <w:jc w:val="both"/>
              <w:rPr>
                <w:rFonts w:ascii="Cambria" w:hAnsi="Cambria"/>
                <w:sz w:val="22"/>
                <w:szCs w:val="22"/>
                <w:lang w:val="en-US" w:eastAsia="en-US"/>
              </w:rPr>
            </w:pPr>
            <w:r w:rsidRPr="00FB02B7">
              <w:rPr>
                <w:rFonts w:ascii="Cambria" w:hAnsi="Cambria"/>
                <w:sz w:val="22"/>
                <w:szCs w:val="22"/>
                <w:lang w:val="en-US" w:eastAsia="en-US"/>
              </w:rPr>
              <w:t>Record the transactions and present fairly the financial statements of governmental units and other non-profit organizations in conformity with legal requirements and accepted accounting principles</w:t>
            </w:r>
          </w:p>
        </w:tc>
      </w:tr>
      <w:bookmarkEnd w:id="0"/>
      <w:tr w:rsidR="0094595D" w:rsidRPr="00FB02B7" w:rsidTr="00CF431D">
        <w:tc>
          <w:tcPr>
            <w:tcW w:w="2059" w:type="dxa"/>
          </w:tcPr>
          <w:p w:rsidR="0094595D" w:rsidRPr="000C32AE" w:rsidRDefault="0094595D" w:rsidP="000C32AE">
            <w:pPr>
              <w:spacing w:line="360" w:lineRule="auto"/>
              <w:rPr>
                <w:rFonts w:ascii="Cambria" w:hAnsi="Cambria"/>
                <w:sz w:val="22"/>
                <w:szCs w:val="22"/>
              </w:rPr>
            </w:pPr>
            <w:r w:rsidRPr="000C32AE">
              <w:rPr>
                <w:rFonts w:ascii="Cambria" w:hAnsi="Cambria" w:cs="Calibri"/>
                <w:b/>
                <w:sz w:val="22"/>
                <w:szCs w:val="22"/>
              </w:rPr>
              <w:t>Course Description</w:t>
            </w:r>
          </w:p>
        </w:tc>
        <w:tc>
          <w:tcPr>
            <w:tcW w:w="7291" w:type="dxa"/>
            <w:gridSpan w:val="4"/>
          </w:tcPr>
          <w:p w:rsidR="0094595D" w:rsidRPr="000C32AE" w:rsidRDefault="0094595D" w:rsidP="000C32AE">
            <w:pPr>
              <w:spacing w:line="360" w:lineRule="auto"/>
              <w:rPr>
                <w:rFonts w:ascii="Cambria" w:hAnsi="Cambria"/>
                <w:sz w:val="22"/>
                <w:szCs w:val="22"/>
              </w:rPr>
            </w:pPr>
            <w:r w:rsidRPr="000C32AE">
              <w:rPr>
                <w:rFonts w:ascii="Cambria" w:hAnsi="Cambria" w:cs="Calibri"/>
                <w:sz w:val="22"/>
                <w:szCs w:val="22"/>
              </w:rPr>
              <w:t>The course is intended to introduce the accounting and reporting concepts, standards and procedures applied to governmental units and not –for –profit (NFP) organizations. The course reflects the distinction between legal form of transactions as opposed to the accounting system for business enterprises, and the substance of transactions.</w:t>
            </w:r>
          </w:p>
        </w:tc>
      </w:tr>
      <w:tr w:rsidR="000C32AE" w:rsidRPr="00FB02B7" w:rsidTr="009F1262">
        <w:tc>
          <w:tcPr>
            <w:tcW w:w="9350" w:type="dxa"/>
            <w:gridSpan w:val="5"/>
          </w:tcPr>
          <w:p w:rsidR="000C32AE" w:rsidRPr="000C32AE" w:rsidRDefault="000C32AE" w:rsidP="000C32AE">
            <w:pPr>
              <w:jc w:val="center"/>
              <w:rPr>
                <w:rFonts w:ascii="ItalicT" w:hAnsi="ItalicT" w:cs="ItalicT"/>
                <w:szCs w:val="22"/>
              </w:rPr>
            </w:pPr>
            <w:r w:rsidRPr="000C32AE">
              <w:rPr>
                <w:rFonts w:ascii="ItalicT" w:hAnsi="ItalicT" w:cs="ItalicT"/>
                <w:b/>
                <w:szCs w:val="22"/>
              </w:rPr>
              <w:t>Course Contents</w:t>
            </w:r>
          </w:p>
        </w:tc>
      </w:tr>
      <w:tr w:rsidR="000C32AE" w:rsidRPr="00FB02B7" w:rsidTr="00CF431D">
        <w:tc>
          <w:tcPr>
            <w:tcW w:w="2059" w:type="dxa"/>
          </w:tcPr>
          <w:p w:rsidR="00CF431D" w:rsidRDefault="00CF431D" w:rsidP="00703E04">
            <w:pPr>
              <w:rPr>
                <w:rFonts w:ascii="Cambria" w:hAnsi="Cambria"/>
                <w:b/>
                <w:sz w:val="28"/>
                <w:szCs w:val="22"/>
              </w:rPr>
            </w:pPr>
          </w:p>
          <w:p w:rsidR="00CF431D" w:rsidRDefault="00CF431D" w:rsidP="00703E04">
            <w:pPr>
              <w:rPr>
                <w:rFonts w:ascii="Cambria" w:hAnsi="Cambria"/>
                <w:b/>
                <w:sz w:val="28"/>
                <w:szCs w:val="22"/>
              </w:rPr>
            </w:pPr>
          </w:p>
          <w:p w:rsidR="000C32AE" w:rsidRPr="00CF431D" w:rsidRDefault="000C32AE" w:rsidP="00703E04">
            <w:pPr>
              <w:rPr>
                <w:rFonts w:ascii="Cambria" w:hAnsi="Cambria"/>
                <w:b/>
                <w:sz w:val="28"/>
                <w:szCs w:val="22"/>
              </w:rPr>
            </w:pPr>
            <w:r w:rsidRPr="00CF431D">
              <w:rPr>
                <w:rFonts w:ascii="Cambria" w:hAnsi="Cambria"/>
                <w:b/>
                <w:sz w:val="28"/>
                <w:szCs w:val="22"/>
              </w:rPr>
              <w:t>Chapter One</w:t>
            </w:r>
          </w:p>
        </w:tc>
        <w:tc>
          <w:tcPr>
            <w:tcW w:w="7291" w:type="dxa"/>
            <w:gridSpan w:val="4"/>
          </w:tcPr>
          <w:p w:rsidR="000C32AE" w:rsidRPr="00FB02B7" w:rsidRDefault="000C32AE" w:rsidP="0094595D">
            <w:pPr>
              <w:pStyle w:val="ListParagraph"/>
              <w:numPr>
                <w:ilvl w:val="0"/>
                <w:numId w:val="3"/>
              </w:numPr>
              <w:rPr>
                <w:rFonts w:ascii="Cambria" w:hAnsi="Cambria"/>
                <w:b/>
                <w:sz w:val="22"/>
                <w:szCs w:val="22"/>
                <w:lang w:val="en-US" w:eastAsia="en-US"/>
              </w:rPr>
            </w:pPr>
            <w:r w:rsidRPr="00FB02B7">
              <w:rPr>
                <w:rFonts w:ascii="Cambria" w:hAnsi="Cambria"/>
                <w:b/>
                <w:sz w:val="22"/>
                <w:szCs w:val="22"/>
                <w:lang w:val="en-US" w:eastAsia="en-US"/>
              </w:rPr>
              <w:t xml:space="preserve">Financial reporting </w:t>
            </w:r>
            <w:r w:rsidR="003D04F6">
              <w:rPr>
                <w:rFonts w:ascii="Cambria" w:hAnsi="Cambria"/>
                <w:b/>
                <w:sz w:val="22"/>
                <w:szCs w:val="22"/>
                <w:lang w:val="en-US" w:eastAsia="en-US"/>
              </w:rPr>
              <w:t xml:space="preserve">of </w:t>
            </w:r>
            <w:r w:rsidRPr="00FB02B7">
              <w:rPr>
                <w:rFonts w:ascii="Cambria" w:hAnsi="Cambria"/>
                <w:b/>
                <w:sz w:val="22"/>
                <w:szCs w:val="22"/>
                <w:lang w:val="en-US" w:eastAsia="en-US"/>
              </w:rPr>
              <w:t xml:space="preserve">governmental and NFP entities </w:t>
            </w:r>
          </w:p>
          <w:p w:rsidR="000C32AE" w:rsidRPr="00FB02B7" w:rsidRDefault="000C32AE" w:rsidP="0094595D">
            <w:pPr>
              <w:pStyle w:val="ListParagraph"/>
              <w:numPr>
                <w:ilvl w:val="1"/>
                <w:numId w:val="3"/>
              </w:numPr>
              <w:ind w:left="888" w:hanging="438"/>
              <w:rPr>
                <w:rFonts w:ascii="Cambria" w:hAnsi="Cambria"/>
                <w:sz w:val="22"/>
                <w:szCs w:val="22"/>
                <w:lang w:val="en-US" w:eastAsia="en-US"/>
              </w:rPr>
            </w:pPr>
            <w:r w:rsidRPr="00FB02B7">
              <w:rPr>
                <w:rFonts w:ascii="Cambria" w:hAnsi="Cambria"/>
                <w:sz w:val="22"/>
                <w:szCs w:val="22"/>
                <w:lang w:val="en-US" w:eastAsia="en-US"/>
              </w:rPr>
              <w:t xml:space="preserve">Distinguishing characteristics of Governmental and </w:t>
            </w:r>
            <w:r w:rsidR="0026782C">
              <w:rPr>
                <w:rFonts w:ascii="Cambria" w:hAnsi="Cambria"/>
                <w:sz w:val="22"/>
                <w:szCs w:val="22"/>
                <w:lang w:val="en-US" w:eastAsia="en-US"/>
              </w:rPr>
              <w:t>NFP</w:t>
            </w:r>
            <w:r w:rsidRPr="00FB02B7">
              <w:rPr>
                <w:rFonts w:ascii="Cambria" w:hAnsi="Cambria"/>
                <w:sz w:val="22"/>
                <w:szCs w:val="22"/>
                <w:lang w:val="en-US" w:eastAsia="en-US"/>
              </w:rPr>
              <w:t xml:space="preserve"> entities </w:t>
            </w:r>
          </w:p>
          <w:p w:rsidR="000C32AE" w:rsidRPr="00FB02B7" w:rsidRDefault="000C32AE" w:rsidP="0094595D">
            <w:pPr>
              <w:pStyle w:val="ListParagraph"/>
              <w:numPr>
                <w:ilvl w:val="1"/>
                <w:numId w:val="3"/>
              </w:numPr>
              <w:ind w:left="888" w:hanging="438"/>
              <w:rPr>
                <w:rFonts w:ascii="Cambria" w:hAnsi="Cambria"/>
                <w:sz w:val="22"/>
                <w:szCs w:val="22"/>
                <w:lang w:val="en-US" w:eastAsia="en-US"/>
              </w:rPr>
            </w:pPr>
            <w:r w:rsidRPr="00FB02B7">
              <w:rPr>
                <w:rFonts w:ascii="Cambria" w:hAnsi="Cambria"/>
                <w:sz w:val="22"/>
                <w:szCs w:val="22"/>
                <w:lang w:val="en-US" w:eastAsia="en-US"/>
              </w:rPr>
              <w:t xml:space="preserve">Sources of financial reporting for Governmental and NFP entities </w:t>
            </w:r>
          </w:p>
          <w:p w:rsidR="000C32AE" w:rsidRDefault="000C32AE" w:rsidP="00703E04">
            <w:pPr>
              <w:pStyle w:val="ListParagraph"/>
              <w:numPr>
                <w:ilvl w:val="1"/>
                <w:numId w:val="3"/>
              </w:numPr>
              <w:ind w:left="888" w:hanging="438"/>
              <w:rPr>
                <w:rFonts w:ascii="Cambria" w:hAnsi="Cambria"/>
                <w:sz w:val="22"/>
                <w:szCs w:val="22"/>
                <w:lang w:val="en-US" w:eastAsia="en-US"/>
              </w:rPr>
            </w:pPr>
            <w:r w:rsidRPr="00FB02B7">
              <w:rPr>
                <w:rFonts w:ascii="Cambria" w:hAnsi="Cambria"/>
                <w:sz w:val="22"/>
                <w:szCs w:val="22"/>
                <w:lang w:val="en-US" w:eastAsia="en-US"/>
              </w:rPr>
              <w:t>Objectives of financial reporting in NFP entities</w:t>
            </w:r>
          </w:p>
          <w:p w:rsidR="000C32AE" w:rsidRPr="000C32AE" w:rsidRDefault="000C32AE" w:rsidP="00703E04">
            <w:pPr>
              <w:pStyle w:val="ListParagraph"/>
              <w:numPr>
                <w:ilvl w:val="1"/>
                <w:numId w:val="3"/>
              </w:numPr>
              <w:ind w:left="888" w:hanging="438"/>
              <w:rPr>
                <w:rFonts w:ascii="Cambria" w:hAnsi="Cambria"/>
                <w:sz w:val="22"/>
                <w:szCs w:val="22"/>
                <w:lang w:val="en-US" w:eastAsia="en-US"/>
              </w:rPr>
            </w:pPr>
            <w:r w:rsidRPr="000C32AE">
              <w:rPr>
                <w:rFonts w:ascii="Cambria" w:hAnsi="Cambria"/>
                <w:sz w:val="22"/>
                <w:szCs w:val="22"/>
                <w:lang w:val="en-US" w:eastAsia="en-US"/>
              </w:rPr>
              <w:t>Financial reporting of  governmental  entities</w:t>
            </w:r>
          </w:p>
        </w:tc>
      </w:tr>
      <w:tr w:rsidR="000C32AE" w:rsidRPr="00FB02B7" w:rsidTr="00CF431D">
        <w:tc>
          <w:tcPr>
            <w:tcW w:w="2059" w:type="dxa"/>
          </w:tcPr>
          <w:p w:rsidR="00CF431D" w:rsidRDefault="00CF431D" w:rsidP="00703E04">
            <w:pPr>
              <w:rPr>
                <w:rFonts w:ascii="Cambria" w:hAnsi="Cambria"/>
                <w:b/>
                <w:sz w:val="28"/>
                <w:szCs w:val="22"/>
              </w:rPr>
            </w:pPr>
          </w:p>
          <w:p w:rsidR="00CF431D" w:rsidRDefault="00CF431D" w:rsidP="00703E04">
            <w:pPr>
              <w:rPr>
                <w:rFonts w:ascii="Cambria" w:hAnsi="Cambria"/>
                <w:b/>
                <w:sz w:val="28"/>
                <w:szCs w:val="22"/>
              </w:rPr>
            </w:pPr>
          </w:p>
          <w:p w:rsidR="000C32AE" w:rsidRPr="00CF431D" w:rsidRDefault="000C32AE" w:rsidP="00703E04">
            <w:pPr>
              <w:rPr>
                <w:rFonts w:ascii="Cambria" w:hAnsi="Cambria"/>
                <w:b/>
                <w:sz w:val="28"/>
                <w:szCs w:val="22"/>
              </w:rPr>
            </w:pPr>
            <w:r w:rsidRPr="00CF431D">
              <w:rPr>
                <w:rFonts w:ascii="Cambria" w:hAnsi="Cambria"/>
                <w:b/>
                <w:sz w:val="28"/>
                <w:szCs w:val="22"/>
              </w:rPr>
              <w:t>Chapter Two</w:t>
            </w:r>
          </w:p>
        </w:tc>
        <w:tc>
          <w:tcPr>
            <w:tcW w:w="7291" w:type="dxa"/>
            <w:gridSpan w:val="4"/>
          </w:tcPr>
          <w:p w:rsidR="000C32AE" w:rsidRPr="00FB02B7" w:rsidRDefault="000C32AE" w:rsidP="0094595D">
            <w:pPr>
              <w:pStyle w:val="ListParagraph"/>
              <w:numPr>
                <w:ilvl w:val="0"/>
                <w:numId w:val="3"/>
              </w:numPr>
              <w:rPr>
                <w:rFonts w:ascii="Cambria" w:hAnsi="Cambria"/>
                <w:sz w:val="22"/>
                <w:szCs w:val="22"/>
                <w:lang w:val="en-US" w:eastAsia="en-US"/>
              </w:rPr>
            </w:pPr>
            <w:r w:rsidRPr="00FB02B7">
              <w:rPr>
                <w:rFonts w:ascii="Cambria" w:hAnsi="Cambria"/>
                <w:b/>
                <w:sz w:val="22"/>
                <w:szCs w:val="22"/>
                <w:lang w:val="en-US" w:eastAsia="en-US"/>
              </w:rPr>
              <w:t>Principles of accounting and financial</w:t>
            </w:r>
            <w:r>
              <w:rPr>
                <w:rFonts w:ascii="Cambria" w:hAnsi="Cambria"/>
                <w:b/>
                <w:sz w:val="22"/>
                <w:szCs w:val="22"/>
                <w:lang w:val="en-US" w:eastAsia="en-US"/>
              </w:rPr>
              <w:t xml:space="preserve"> </w:t>
            </w:r>
            <w:r w:rsidRPr="00FB02B7">
              <w:rPr>
                <w:rFonts w:ascii="Cambria" w:hAnsi="Cambria"/>
                <w:b/>
                <w:sz w:val="22"/>
                <w:szCs w:val="22"/>
                <w:lang w:val="en-US" w:eastAsia="en-US"/>
              </w:rPr>
              <w:t>reporting of governmental entities</w:t>
            </w:r>
          </w:p>
          <w:p w:rsidR="000C32AE" w:rsidRPr="00FB02B7" w:rsidRDefault="000C32AE" w:rsidP="0094595D">
            <w:pPr>
              <w:pStyle w:val="ListParagraph"/>
              <w:numPr>
                <w:ilvl w:val="1"/>
                <w:numId w:val="3"/>
              </w:numPr>
              <w:ind w:left="888" w:hanging="438"/>
              <w:rPr>
                <w:rFonts w:ascii="Cambria" w:hAnsi="Cambria"/>
                <w:sz w:val="22"/>
                <w:szCs w:val="22"/>
                <w:lang w:val="en-US" w:eastAsia="en-US"/>
              </w:rPr>
            </w:pPr>
            <w:r w:rsidRPr="00FB02B7">
              <w:rPr>
                <w:rFonts w:ascii="Cambria" w:hAnsi="Cambria"/>
                <w:sz w:val="22"/>
                <w:szCs w:val="22"/>
                <w:lang w:val="en-US" w:eastAsia="en-US"/>
              </w:rPr>
              <w:t>Activities of government</w:t>
            </w:r>
          </w:p>
          <w:p w:rsidR="000C32AE" w:rsidRPr="00FB02B7" w:rsidRDefault="000C32AE" w:rsidP="0094595D">
            <w:pPr>
              <w:pStyle w:val="ListParagraph"/>
              <w:numPr>
                <w:ilvl w:val="1"/>
                <w:numId w:val="3"/>
              </w:numPr>
              <w:ind w:left="888" w:hanging="438"/>
              <w:rPr>
                <w:rFonts w:ascii="Cambria" w:hAnsi="Cambria"/>
                <w:sz w:val="22"/>
                <w:szCs w:val="22"/>
                <w:lang w:val="en-US" w:eastAsia="en-US"/>
              </w:rPr>
            </w:pPr>
            <w:r w:rsidRPr="00FB02B7">
              <w:rPr>
                <w:rFonts w:ascii="Cambria" w:hAnsi="Cambria"/>
                <w:sz w:val="22"/>
                <w:szCs w:val="22"/>
                <w:lang w:val="en-US" w:eastAsia="en-US"/>
              </w:rPr>
              <w:t>Summary statement of principles</w:t>
            </w:r>
          </w:p>
          <w:p w:rsidR="000C32AE" w:rsidRPr="00FB02B7" w:rsidRDefault="000C32AE" w:rsidP="0094595D">
            <w:pPr>
              <w:pStyle w:val="ListParagraph"/>
              <w:numPr>
                <w:ilvl w:val="1"/>
                <w:numId w:val="3"/>
              </w:numPr>
              <w:ind w:left="888" w:hanging="438"/>
              <w:rPr>
                <w:rFonts w:ascii="Cambria" w:hAnsi="Cambria"/>
                <w:sz w:val="22"/>
                <w:szCs w:val="22"/>
                <w:lang w:val="en-US" w:eastAsia="en-US"/>
              </w:rPr>
            </w:pPr>
            <w:r w:rsidRPr="00FB02B7">
              <w:rPr>
                <w:rFonts w:ascii="Cambria" w:hAnsi="Cambria"/>
                <w:sz w:val="22"/>
                <w:szCs w:val="22"/>
                <w:lang w:val="en-US" w:eastAsia="en-US"/>
              </w:rPr>
              <w:t>Summary Accounting characteristics of fund types</w:t>
            </w:r>
          </w:p>
          <w:p w:rsidR="000C32AE" w:rsidRPr="00FB02B7" w:rsidRDefault="000C32AE" w:rsidP="0094595D">
            <w:pPr>
              <w:pStyle w:val="ListParagraph"/>
              <w:numPr>
                <w:ilvl w:val="1"/>
                <w:numId w:val="3"/>
              </w:numPr>
              <w:ind w:left="888" w:hanging="438"/>
              <w:rPr>
                <w:rFonts w:ascii="Cambria" w:hAnsi="Cambria"/>
                <w:sz w:val="22"/>
                <w:szCs w:val="22"/>
                <w:lang w:val="en-US" w:eastAsia="en-US"/>
              </w:rPr>
            </w:pPr>
            <w:r w:rsidRPr="00FB02B7">
              <w:rPr>
                <w:rFonts w:ascii="Cambria" w:hAnsi="Cambria"/>
                <w:sz w:val="22"/>
                <w:szCs w:val="22"/>
                <w:lang w:val="en-US" w:eastAsia="en-US"/>
              </w:rPr>
              <w:t xml:space="preserve">Budgeting and uses of budget </w:t>
            </w:r>
          </w:p>
          <w:p w:rsidR="000C32AE" w:rsidRDefault="000C32AE" w:rsidP="00703E04">
            <w:pPr>
              <w:pStyle w:val="ListParagraph"/>
              <w:numPr>
                <w:ilvl w:val="1"/>
                <w:numId w:val="3"/>
              </w:numPr>
              <w:ind w:left="888" w:hanging="438"/>
              <w:rPr>
                <w:rFonts w:ascii="Cambria" w:hAnsi="Cambria"/>
                <w:sz w:val="22"/>
                <w:szCs w:val="22"/>
                <w:lang w:val="en-US" w:eastAsia="en-US"/>
              </w:rPr>
            </w:pPr>
            <w:r w:rsidRPr="00FB02B7">
              <w:rPr>
                <w:rFonts w:ascii="Cambria" w:hAnsi="Cambria"/>
                <w:sz w:val="22"/>
                <w:szCs w:val="22"/>
                <w:lang w:val="en-US" w:eastAsia="en-US"/>
              </w:rPr>
              <w:t xml:space="preserve">Classification of budget </w:t>
            </w:r>
          </w:p>
          <w:p w:rsidR="000C32AE" w:rsidRPr="000C32AE" w:rsidRDefault="000C32AE" w:rsidP="00703E04">
            <w:pPr>
              <w:pStyle w:val="ListParagraph"/>
              <w:numPr>
                <w:ilvl w:val="1"/>
                <w:numId w:val="3"/>
              </w:numPr>
              <w:ind w:left="888" w:hanging="438"/>
              <w:rPr>
                <w:rFonts w:ascii="Cambria" w:hAnsi="Cambria"/>
                <w:sz w:val="22"/>
                <w:szCs w:val="22"/>
                <w:lang w:val="en-US" w:eastAsia="en-US"/>
              </w:rPr>
            </w:pPr>
            <w:r w:rsidRPr="000C32AE">
              <w:rPr>
                <w:rFonts w:ascii="Cambria" w:hAnsi="Cambria"/>
                <w:sz w:val="22"/>
                <w:szCs w:val="22"/>
                <w:lang w:val="en-US" w:eastAsia="en-US"/>
              </w:rPr>
              <w:t>Approaches to budgeting</w:t>
            </w:r>
          </w:p>
        </w:tc>
      </w:tr>
      <w:tr w:rsidR="000C32AE" w:rsidRPr="00FB02B7" w:rsidTr="00CF431D">
        <w:tc>
          <w:tcPr>
            <w:tcW w:w="2737" w:type="dxa"/>
            <w:gridSpan w:val="3"/>
          </w:tcPr>
          <w:p w:rsidR="00CF431D" w:rsidRDefault="00CF431D" w:rsidP="00703E04">
            <w:pPr>
              <w:rPr>
                <w:rFonts w:ascii="Cambria" w:hAnsi="Cambria"/>
                <w:b/>
                <w:sz w:val="28"/>
                <w:szCs w:val="22"/>
              </w:rPr>
            </w:pPr>
          </w:p>
          <w:p w:rsidR="00CF431D" w:rsidRDefault="00CF431D" w:rsidP="00703E04">
            <w:pPr>
              <w:rPr>
                <w:rFonts w:ascii="Cambria" w:hAnsi="Cambria"/>
                <w:b/>
                <w:sz w:val="28"/>
                <w:szCs w:val="22"/>
              </w:rPr>
            </w:pPr>
          </w:p>
          <w:p w:rsidR="00CF431D" w:rsidRDefault="00CF431D" w:rsidP="00703E04">
            <w:pPr>
              <w:rPr>
                <w:rFonts w:ascii="Cambria" w:hAnsi="Cambria"/>
                <w:b/>
                <w:sz w:val="28"/>
                <w:szCs w:val="22"/>
              </w:rPr>
            </w:pPr>
          </w:p>
          <w:p w:rsidR="00CF431D" w:rsidRDefault="00CF431D" w:rsidP="00703E04">
            <w:pPr>
              <w:rPr>
                <w:rFonts w:ascii="Cambria" w:hAnsi="Cambria"/>
                <w:b/>
                <w:sz w:val="28"/>
                <w:szCs w:val="22"/>
              </w:rPr>
            </w:pPr>
          </w:p>
          <w:p w:rsidR="000C32AE" w:rsidRPr="00CF431D" w:rsidRDefault="000C32AE" w:rsidP="00703E04">
            <w:pPr>
              <w:rPr>
                <w:rFonts w:ascii="Cambria" w:hAnsi="Cambria"/>
                <w:b/>
                <w:sz w:val="28"/>
                <w:szCs w:val="22"/>
              </w:rPr>
            </w:pPr>
            <w:r w:rsidRPr="00CF431D">
              <w:rPr>
                <w:rFonts w:ascii="Cambria" w:hAnsi="Cambria"/>
                <w:b/>
                <w:sz w:val="28"/>
                <w:szCs w:val="22"/>
              </w:rPr>
              <w:t>Chapter Three</w:t>
            </w:r>
          </w:p>
        </w:tc>
        <w:tc>
          <w:tcPr>
            <w:tcW w:w="6613" w:type="dxa"/>
            <w:gridSpan w:val="2"/>
          </w:tcPr>
          <w:p w:rsidR="000C32AE" w:rsidRPr="00FB02B7" w:rsidRDefault="000C32AE" w:rsidP="0094595D">
            <w:pPr>
              <w:pStyle w:val="ListParagraph"/>
              <w:numPr>
                <w:ilvl w:val="0"/>
                <w:numId w:val="3"/>
              </w:numPr>
              <w:rPr>
                <w:rFonts w:ascii="Cambria" w:hAnsi="Cambria"/>
                <w:b/>
                <w:sz w:val="22"/>
                <w:szCs w:val="22"/>
                <w:lang w:val="en-US" w:eastAsia="en-US"/>
              </w:rPr>
            </w:pPr>
            <w:r w:rsidRPr="00FB02B7">
              <w:rPr>
                <w:rFonts w:ascii="Cambria" w:hAnsi="Cambria"/>
                <w:b/>
                <w:sz w:val="22"/>
                <w:szCs w:val="22"/>
                <w:lang w:val="en-US" w:eastAsia="en-US"/>
              </w:rPr>
              <w:t xml:space="preserve">Accounting for general and special revenue funds </w:t>
            </w:r>
          </w:p>
          <w:p w:rsidR="000C32AE" w:rsidRPr="00FB02B7" w:rsidRDefault="000C32AE" w:rsidP="0094595D">
            <w:pPr>
              <w:pStyle w:val="ListParagraph"/>
              <w:numPr>
                <w:ilvl w:val="1"/>
                <w:numId w:val="3"/>
              </w:numPr>
              <w:ind w:left="888" w:hanging="438"/>
              <w:rPr>
                <w:rFonts w:ascii="Cambria" w:hAnsi="Cambria"/>
                <w:sz w:val="22"/>
                <w:szCs w:val="22"/>
                <w:lang w:val="en-US" w:eastAsia="en-US"/>
              </w:rPr>
            </w:pPr>
            <w:r w:rsidRPr="00FB02B7">
              <w:rPr>
                <w:rFonts w:ascii="Cambria" w:hAnsi="Cambria"/>
                <w:sz w:val="22"/>
                <w:szCs w:val="22"/>
                <w:lang w:val="en-US" w:eastAsia="en-US"/>
              </w:rPr>
              <w:t>Accounting structure of general fund</w:t>
            </w:r>
          </w:p>
          <w:p w:rsidR="000C32AE" w:rsidRPr="00FB02B7" w:rsidRDefault="000C32AE" w:rsidP="0094595D">
            <w:pPr>
              <w:pStyle w:val="ListParagraph"/>
              <w:numPr>
                <w:ilvl w:val="1"/>
                <w:numId w:val="3"/>
              </w:numPr>
              <w:ind w:left="888" w:hanging="438"/>
              <w:rPr>
                <w:rFonts w:ascii="Cambria" w:hAnsi="Cambria"/>
                <w:sz w:val="22"/>
                <w:szCs w:val="22"/>
                <w:lang w:val="en-US" w:eastAsia="en-US"/>
              </w:rPr>
            </w:pPr>
            <w:r w:rsidRPr="00FB02B7">
              <w:rPr>
                <w:rFonts w:ascii="Cambria" w:hAnsi="Cambria"/>
                <w:sz w:val="22"/>
                <w:szCs w:val="22"/>
                <w:lang w:val="en-US" w:eastAsia="en-US"/>
              </w:rPr>
              <w:t>Recording a budget</w:t>
            </w:r>
          </w:p>
          <w:p w:rsidR="000C32AE" w:rsidRPr="00FB02B7" w:rsidRDefault="000C32AE" w:rsidP="0094595D">
            <w:pPr>
              <w:pStyle w:val="ListParagraph"/>
              <w:numPr>
                <w:ilvl w:val="1"/>
                <w:numId w:val="3"/>
              </w:numPr>
              <w:ind w:left="888" w:hanging="438"/>
              <w:rPr>
                <w:rFonts w:ascii="Cambria" w:hAnsi="Cambria"/>
                <w:sz w:val="22"/>
                <w:szCs w:val="22"/>
                <w:lang w:val="en-US" w:eastAsia="en-US"/>
              </w:rPr>
            </w:pPr>
            <w:r>
              <w:rPr>
                <w:rFonts w:ascii="Cambria" w:hAnsi="Cambria"/>
                <w:sz w:val="22"/>
                <w:szCs w:val="22"/>
                <w:lang w:val="en-US" w:eastAsia="en-US"/>
              </w:rPr>
              <w:t xml:space="preserve">Recording tax anticipation </w:t>
            </w:r>
            <w:r w:rsidRPr="00FB02B7">
              <w:rPr>
                <w:rFonts w:ascii="Cambria" w:hAnsi="Cambria"/>
                <w:sz w:val="22"/>
                <w:szCs w:val="22"/>
                <w:lang w:val="en-US" w:eastAsia="en-US"/>
              </w:rPr>
              <w:t xml:space="preserve">notes payable </w:t>
            </w:r>
          </w:p>
          <w:p w:rsidR="000C32AE" w:rsidRPr="00FB02B7" w:rsidRDefault="000C32AE" w:rsidP="0094595D">
            <w:pPr>
              <w:pStyle w:val="ListParagraph"/>
              <w:numPr>
                <w:ilvl w:val="1"/>
                <w:numId w:val="3"/>
              </w:numPr>
              <w:ind w:left="888" w:hanging="438"/>
              <w:rPr>
                <w:rFonts w:ascii="Cambria" w:hAnsi="Cambria"/>
                <w:sz w:val="22"/>
                <w:szCs w:val="22"/>
                <w:lang w:val="en-US" w:eastAsia="en-US"/>
              </w:rPr>
            </w:pPr>
            <w:r w:rsidRPr="00FB02B7">
              <w:rPr>
                <w:rFonts w:ascii="Cambria" w:hAnsi="Cambria"/>
                <w:sz w:val="22"/>
                <w:szCs w:val="22"/>
                <w:lang w:val="en-US" w:eastAsia="en-US"/>
              </w:rPr>
              <w:t>Recording Encumbrance entry</w:t>
            </w:r>
          </w:p>
          <w:p w:rsidR="000C32AE" w:rsidRPr="00FB02B7" w:rsidRDefault="000C32AE" w:rsidP="0094595D">
            <w:pPr>
              <w:pStyle w:val="ListParagraph"/>
              <w:numPr>
                <w:ilvl w:val="1"/>
                <w:numId w:val="3"/>
              </w:numPr>
              <w:ind w:left="888" w:hanging="438"/>
              <w:rPr>
                <w:rFonts w:ascii="Cambria" w:hAnsi="Cambria"/>
                <w:sz w:val="22"/>
                <w:szCs w:val="22"/>
                <w:lang w:val="en-US" w:eastAsia="en-US"/>
              </w:rPr>
            </w:pPr>
            <w:r>
              <w:rPr>
                <w:rFonts w:ascii="Cambria" w:hAnsi="Cambria"/>
                <w:sz w:val="22"/>
                <w:szCs w:val="22"/>
                <w:lang w:val="en-US" w:eastAsia="en-US"/>
              </w:rPr>
              <w:t xml:space="preserve">Recording </w:t>
            </w:r>
            <w:r w:rsidRPr="00FB02B7">
              <w:rPr>
                <w:rFonts w:ascii="Cambria" w:hAnsi="Cambria"/>
                <w:sz w:val="22"/>
                <w:szCs w:val="22"/>
                <w:lang w:val="en-US" w:eastAsia="en-US"/>
              </w:rPr>
              <w:t>payment of liability</w:t>
            </w:r>
          </w:p>
          <w:p w:rsidR="000C32AE" w:rsidRPr="00FB02B7" w:rsidRDefault="00CF431D" w:rsidP="0094595D">
            <w:pPr>
              <w:pStyle w:val="ListParagraph"/>
              <w:numPr>
                <w:ilvl w:val="1"/>
                <w:numId w:val="3"/>
              </w:numPr>
              <w:ind w:left="888" w:hanging="438"/>
              <w:rPr>
                <w:rFonts w:ascii="Cambria" w:hAnsi="Cambria"/>
                <w:sz w:val="22"/>
                <w:szCs w:val="22"/>
                <w:lang w:val="en-US" w:eastAsia="en-US"/>
              </w:rPr>
            </w:pPr>
            <w:r>
              <w:rPr>
                <w:rFonts w:ascii="Cambria" w:hAnsi="Cambria"/>
                <w:sz w:val="22"/>
                <w:szCs w:val="22"/>
                <w:lang w:val="en-US" w:eastAsia="en-US"/>
              </w:rPr>
              <w:t xml:space="preserve">Recording </w:t>
            </w:r>
            <w:r w:rsidR="000C32AE" w:rsidRPr="00FB02B7">
              <w:rPr>
                <w:rFonts w:ascii="Cambria" w:hAnsi="Cambria"/>
                <w:sz w:val="22"/>
                <w:szCs w:val="22"/>
                <w:lang w:val="en-US" w:eastAsia="en-US"/>
              </w:rPr>
              <w:t>payroll</w:t>
            </w:r>
          </w:p>
          <w:p w:rsidR="000C32AE" w:rsidRPr="00FB02B7" w:rsidRDefault="00CF431D" w:rsidP="0094595D">
            <w:pPr>
              <w:pStyle w:val="ListParagraph"/>
              <w:numPr>
                <w:ilvl w:val="1"/>
                <w:numId w:val="3"/>
              </w:numPr>
              <w:ind w:left="888" w:hanging="438"/>
              <w:rPr>
                <w:rFonts w:ascii="Cambria" w:hAnsi="Cambria"/>
                <w:sz w:val="22"/>
                <w:szCs w:val="22"/>
                <w:lang w:val="en-US" w:eastAsia="en-US"/>
              </w:rPr>
            </w:pPr>
            <w:r>
              <w:rPr>
                <w:rFonts w:ascii="Cambria" w:hAnsi="Cambria"/>
                <w:sz w:val="22"/>
                <w:szCs w:val="22"/>
                <w:lang w:val="en-US" w:eastAsia="en-US"/>
              </w:rPr>
              <w:t>Recording</w:t>
            </w:r>
            <w:r w:rsidR="000C32AE" w:rsidRPr="00FB02B7">
              <w:rPr>
                <w:rFonts w:ascii="Cambria" w:hAnsi="Cambria"/>
                <w:sz w:val="22"/>
                <w:szCs w:val="22"/>
                <w:lang w:val="en-US" w:eastAsia="en-US"/>
              </w:rPr>
              <w:t xml:space="preserve"> property tax levy</w:t>
            </w:r>
          </w:p>
          <w:p w:rsidR="000C32AE" w:rsidRPr="00FB02B7" w:rsidRDefault="00CF431D" w:rsidP="0094595D">
            <w:pPr>
              <w:pStyle w:val="ListParagraph"/>
              <w:numPr>
                <w:ilvl w:val="1"/>
                <w:numId w:val="3"/>
              </w:numPr>
              <w:ind w:left="888" w:hanging="438"/>
              <w:rPr>
                <w:rFonts w:ascii="Cambria" w:hAnsi="Cambria"/>
                <w:sz w:val="22"/>
                <w:szCs w:val="22"/>
                <w:lang w:val="en-US" w:eastAsia="en-US"/>
              </w:rPr>
            </w:pPr>
            <w:r>
              <w:rPr>
                <w:rFonts w:ascii="Cambria" w:hAnsi="Cambria"/>
                <w:sz w:val="22"/>
                <w:szCs w:val="22"/>
                <w:lang w:val="en-US" w:eastAsia="en-US"/>
              </w:rPr>
              <w:t xml:space="preserve">Revenue recognition </w:t>
            </w:r>
            <w:r w:rsidR="000C32AE" w:rsidRPr="00FB02B7">
              <w:rPr>
                <w:rFonts w:ascii="Cambria" w:hAnsi="Cambria"/>
                <w:sz w:val="22"/>
                <w:szCs w:val="22"/>
                <w:lang w:val="en-US" w:eastAsia="en-US"/>
              </w:rPr>
              <w:t>on cash bares</w:t>
            </w:r>
          </w:p>
          <w:p w:rsidR="000C32AE" w:rsidRPr="00FB02B7" w:rsidRDefault="00CF431D" w:rsidP="0094595D">
            <w:pPr>
              <w:pStyle w:val="ListParagraph"/>
              <w:numPr>
                <w:ilvl w:val="1"/>
                <w:numId w:val="3"/>
              </w:numPr>
              <w:ind w:left="888" w:hanging="438"/>
              <w:rPr>
                <w:rFonts w:ascii="Cambria" w:hAnsi="Cambria"/>
                <w:sz w:val="22"/>
                <w:szCs w:val="22"/>
                <w:lang w:val="en-US" w:eastAsia="en-US"/>
              </w:rPr>
            </w:pPr>
            <w:r>
              <w:rPr>
                <w:rFonts w:ascii="Cambria" w:hAnsi="Cambria"/>
                <w:sz w:val="22"/>
                <w:szCs w:val="22"/>
                <w:lang w:val="en-US" w:eastAsia="en-US"/>
              </w:rPr>
              <w:t xml:space="preserve">Collection of delinquent </w:t>
            </w:r>
            <w:r w:rsidR="000C32AE" w:rsidRPr="00FB02B7">
              <w:rPr>
                <w:rFonts w:ascii="Cambria" w:hAnsi="Cambria"/>
                <w:sz w:val="22"/>
                <w:szCs w:val="22"/>
                <w:lang w:val="en-US" w:eastAsia="en-US"/>
              </w:rPr>
              <w:t>taxes</w:t>
            </w:r>
          </w:p>
          <w:p w:rsidR="000C32AE" w:rsidRPr="00FB02B7" w:rsidRDefault="000C32AE" w:rsidP="0094595D">
            <w:pPr>
              <w:pStyle w:val="ListParagraph"/>
              <w:numPr>
                <w:ilvl w:val="1"/>
                <w:numId w:val="3"/>
              </w:numPr>
              <w:ind w:left="978" w:hanging="528"/>
              <w:rPr>
                <w:rFonts w:ascii="Cambria" w:hAnsi="Cambria"/>
                <w:sz w:val="22"/>
                <w:szCs w:val="22"/>
                <w:lang w:val="en-US" w:eastAsia="en-US"/>
              </w:rPr>
            </w:pPr>
            <w:r w:rsidRPr="00FB02B7">
              <w:rPr>
                <w:rFonts w:ascii="Cambria" w:hAnsi="Cambria"/>
                <w:sz w:val="22"/>
                <w:szCs w:val="22"/>
                <w:lang w:val="en-US" w:eastAsia="en-US"/>
              </w:rPr>
              <w:t>Correction of errors</w:t>
            </w:r>
          </w:p>
          <w:p w:rsidR="000C32AE" w:rsidRPr="00FB02B7" w:rsidRDefault="00CF431D" w:rsidP="0094595D">
            <w:pPr>
              <w:pStyle w:val="ListParagraph"/>
              <w:numPr>
                <w:ilvl w:val="1"/>
                <w:numId w:val="3"/>
              </w:numPr>
              <w:ind w:left="978" w:hanging="528"/>
              <w:rPr>
                <w:rFonts w:ascii="Cambria" w:hAnsi="Cambria"/>
                <w:sz w:val="22"/>
                <w:szCs w:val="22"/>
                <w:lang w:val="en-US" w:eastAsia="en-US"/>
              </w:rPr>
            </w:pPr>
            <w:r>
              <w:rPr>
                <w:rFonts w:ascii="Cambria" w:hAnsi="Cambria"/>
                <w:sz w:val="22"/>
                <w:szCs w:val="22"/>
                <w:lang w:val="en-US" w:eastAsia="en-US"/>
              </w:rPr>
              <w:t>Interim financial</w:t>
            </w:r>
            <w:r w:rsidR="000C32AE" w:rsidRPr="00FB02B7">
              <w:rPr>
                <w:rFonts w:ascii="Cambria" w:hAnsi="Cambria"/>
                <w:sz w:val="22"/>
                <w:szCs w:val="22"/>
                <w:lang w:val="en-US" w:eastAsia="en-US"/>
              </w:rPr>
              <w:t xml:space="preserve"> report</w:t>
            </w:r>
          </w:p>
          <w:p w:rsidR="000C32AE" w:rsidRDefault="000C32AE" w:rsidP="00703E04">
            <w:pPr>
              <w:pStyle w:val="ListParagraph"/>
              <w:numPr>
                <w:ilvl w:val="1"/>
                <w:numId w:val="3"/>
              </w:numPr>
              <w:ind w:left="978" w:hanging="528"/>
              <w:rPr>
                <w:rFonts w:ascii="Cambria" w:hAnsi="Cambria"/>
                <w:sz w:val="22"/>
                <w:szCs w:val="22"/>
                <w:lang w:val="en-US" w:eastAsia="en-US"/>
              </w:rPr>
            </w:pPr>
            <w:r w:rsidRPr="00FB02B7">
              <w:rPr>
                <w:rFonts w:ascii="Cambria" w:hAnsi="Cambria"/>
                <w:sz w:val="22"/>
                <w:szCs w:val="22"/>
                <w:lang w:val="en-US" w:eastAsia="en-US"/>
              </w:rPr>
              <w:t>Recording Revision of budget</w:t>
            </w:r>
          </w:p>
          <w:p w:rsidR="000C32AE" w:rsidRPr="000C32AE" w:rsidRDefault="000C32AE" w:rsidP="00703E04">
            <w:pPr>
              <w:pStyle w:val="ListParagraph"/>
              <w:numPr>
                <w:ilvl w:val="1"/>
                <w:numId w:val="3"/>
              </w:numPr>
              <w:ind w:left="978" w:hanging="528"/>
              <w:rPr>
                <w:rFonts w:ascii="Cambria" w:hAnsi="Cambria"/>
                <w:sz w:val="22"/>
                <w:szCs w:val="22"/>
                <w:lang w:val="en-US" w:eastAsia="en-US"/>
              </w:rPr>
            </w:pPr>
            <w:r w:rsidRPr="000C32AE">
              <w:rPr>
                <w:rFonts w:ascii="Cambria" w:hAnsi="Cambria"/>
                <w:sz w:val="22"/>
                <w:szCs w:val="22"/>
                <w:lang w:val="en-US" w:eastAsia="en-US"/>
              </w:rPr>
              <w:t>Recording internal exchange</w:t>
            </w:r>
          </w:p>
        </w:tc>
      </w:tr>
      <w:tr w:rsidR="000C32AE" w:rsidRPr="00FB02B7" w:rsidTr="00CF431D">
        <w:tc>
          <w:tcPr>
            <w:tcW w:w="2059" w:type="dxa"/>
          </w:tcPr>
          <w:p w:rsidR="00CF431D" w:rsidRDefault="00CF431D" w:rsidP="00703E04">
            <w:pPr>
              <w:rPr>
                <w:rFonts w:ascii="Cambria" w:hAnsi="Cambria"/>
                <w:b/>
                <w:sz w:val="28"/>
                <w:szCs w:val="22"/>
              </w:rPr>
            </w:pPr>
          </w:p>
          <w:p w:rsidR="00CF431D" w:rsidRDefault="00CF431D" w:rsidP="00703E04">
            <w:pPr>
              <w:rPr>
                <w:rFonts w:ascii="Cambria" w:hAnsi="Cambria"/>
                <w:b/>
                <w:sz w:val="28"/>
                <w:szCs w:val="22"/>
              </w:rPr>
            </w:pPr>
          </w:p>
          <w:p w:rsidR="000C32AE" w:rsidRPr="00CF431D" w:rsidRDefault="000C32AE" w:rsidP="00703E04">
            <w:pPr>
              <w:rPr>
                <w:rFonts w:ascii="Cambria" w:hAnsi="Cambria"/>
                <w:b/>
                <w:sz w:val="22"/>
                <w:szCs w:val="22"/>
              </w:rPr>
            </w:pPr>
            <w:r w:rsidRPr="00CF431D">
              <w:rPr>
                <w:rFonts w:ascii="Cambria" w:hAnsi="Cambria"/>
                <w:b/>
                <w:sz w:val="28"/>
                <w:szCs w:val="22"/>
              </w:rPr>
              <w:t>Chapter Four</w:t>
            </w:r>
          </w:p>
        </w:tc>
        <w:tc>
          <w:tcPr>
            <w:tcW w:w="7291" w:type="dxa"/>
            <w:gridSpan w:val="4"/>
          </w:tcPr>
          <w:p w:rsidR="000C32AE" w:rsidRPr="00FB02B7" w:rsidRDefault="000C32AE" w:rsidP="0094595D">
            <w:pPr>
              <w:pStyle w:val="ListParagraph"/>
              <w:numPr>
                <w:ilvl w:val="0"/>
                <w:numId w:val="3"/>
              </w:numPr>
              <w:rPr>
                <w:rFonts w:ascii="Cambria" w:hAnsi="Cambria"/>
                <w:b/>
                <w:sz w:val="22"/>
                <w:szCs w:val="22"/>
                <w:lang w:val="en-US" w:eastAsia="en-US"/>
              </w:rPr>
            </w:pPr>
            <w:r w:rsidRPr="00FB02B7">
              <w:rPr>
                <w:rFonts w:ascii="Cambria" w:hAnsi="Cambria"/>
                <w:b/>
                <w:sz w:val="22"/>
                <w:szCs w:val="22"/>
                <w:lang w:val="en-US" w:eastAsia="en-US"/>
              </w:rPr>
              <w:t xml:space="preserve">Accounting </w:t>
            </w:r>
            <w:r w:rsidR="003D04F6">
              <w:rPr>
                <w:rFonts w:ascii="Cambria" w:hAnsi="Cambria"/>
                <w:b/>
                <w:sz w:val="22"/>
                <w:szCs w:val="22"/>
                <w:lang w:val="en-US" w:eastAsia="en-US"/>
              </w:rPr>
              <w:t xml:space="preserve">for </w:t>
            </w:r>
            <w:r w:rsidRPr="00FB02B7">
              <w:rPr>
                <w:rFonts w:ascii="Cambria" w:hAnsi="Cambria"/>
                <w:b/>
                <w:sz w:val="22"/>
                <w:szCs w:val="22"/>
                <w:lang w:val="en-US" w:eastAsia="en-US"/>
              </w:rPr>
              <w:t>capital project fund</w:t>
            </w:r>
          </w:p>
          <w:p w:rsidR="000C32AE" w:rsidRPr="00FB02B7" w:rsidRDefault="000C32AE" w:rsidP="0094595D">
            <w:pPr>
              <w:pStyle w:val="ListParagraph"/>
              <w:numPr>
                <w:ilvl w:val="1"/>
                <w:numId w:val="3"/>
              </w:numPr>
              <w:ind w:left="888" w:hanging="438"/>
              <w:rPr>
                <w:rFonts w:ascii="Cambria" w:hAnsi="Cambria"/>
                <w:sz w:val="22"/>
                <w:szCs w:val="22"/>
                <w:lang w:val="en-US" w:eastAsia="en-US"/>
              </w:rPr>
            </w:pPr>
            <w:r w:rsidRPr="00FB02B7">
              <w:rPr>
                <w:rFonts w:ascii="Cambria" w:hAnsi="Cambria"/>
                <w:sz w:val="22"/>
                <w:szCs w:val="22"/>
                <w:lang w:val="en-US" w:eastAsia="en-US"/>
              </w:rPr>
              <w:t>Accounting for general capital assets</w:t>
            </w:r>
          </w:p>
          <w:p w:rsidR="000C32AE" w:rsidRPr="00FB02B7" w:rsidRDefault="000C32AE" w:rsidP="0094595D">
            <w:pPr>
              <w:pStyle w:val="ListParagraph"/>
              <w:numPr>
                <w:ilvl w:val="1"/>
                <w:numId w:val="3"/>
              </w:numPr>
              <w:ind w:left="888" w:hanging="438"/>
              <w:rPr>
                <w:rFonts w:ascii="Cambria" w:hAnsi="Cambria"/>
                <w:sz w:val="22"/>
                <w:szCs w:val="22"/>
                <w:lang w:val="en-US" w:eastAsia="en-US"/>
              </w:rPr>
            </w:pPr>
            <w:r w:rsidRPr="00FB02B7">
              <w:rPr>
                <w:rFonts w:ascii="Cambria" w:hAnsi="Cambria"/>
                <w:sz w:val="22"/>
                <w:szCs w:val="22"/>
                <w:lang w:val="en-US" w:eastAsia="en-US"/>
              </w:rPr>
              <w:t>Classification of general capital assets</w:t>
            </w:r>
          </w:p>
          <w:p w:rsidR="000C32AE" w:rsidRDefault="000C32AE" w:rsidP="00703E04">
            <w:pPr>
              <w:pStyle w:val="ListParagraph"/>
              <w:numPr>
                <w:ilvl w:val="1"/>
                <w:numId w:val="3"/>
              </w:numPr>
              <w:ind w:left="888" w:hanging="438"/>
              <w:rPr>
                <w:rFonts w:ascii="Cambria" w:hAnsi="Cambria"/>
                <w:sz w:val="22"/>
                <w:szCs w:val="22"/>
                <w:lang w:val="en-US" w:eastAsia="en-US"/>
              </w:rPr>
            </w:pPr>
            <w:r w:rsidRPr="00FB02B7">
              <w:rPr>
                <w:rFonts w:ascii="Cambria" w:hAnsi="Cambria"/>
                <w:sz w:val="22"/>
                <w:szCs w:val="22"/>
                <w:lang w:val="en-US" w:eastAsia="en-US"/>
              </w:rPr>
              <w:t>Methods to acquire general capital assets</w:t>
            </w:r>
          </w:p>
          <w:p w:rsidR="000C32AE" w:rsidRPr="000C32AE" w:rsidRDefault="000C32AE" w:rsidP="00703E04">
            <w:pPr>
              <w:pStyle w:val="ListParagraph"/>
              <w:numPr>
                <w:ilvl w:val="1"/>
                <w:numId w:val="3"/>
              </w:numPr>
              <w:ind w:left="888" w:hanging="438"/>
              <w:rPr>
                <w:rFonts w:ascii="Cambria" w:hAnsi="Cambria"/>
                <w:sz w:val="22"/>
                <w:szCs w:val="22"/>
                <w:lang w:val="en-US" w:eastAsia="en-US"/>
              </w:rPr>
            </w:pPr>
            <w:r w:rsidRPr="000C32AE">
              <w:rPr>
                <w:rFonts w:ascii="Cambria" w:hAnsi="Cambria"/>
                <w:sz w:val="22"/>
                <w:szCs w:val="22"/>
                <w:lang w:val="en-US" w:eastAsia="en-US"/>
              </w:rPr>
              <w:t>Illustration on capital project fund</w:t>
            </w:r>
          </w:p>
        </w:tc>
      </w:tr>
      <w:tr w:rsidR="000C32AE" w:rsidRPr="00FB02B7" w:rsidTr="00CF431D">
        <w:tc>
          <w:tcPr>
            <w:tcW w:w="2059" w:type="dxa"/>
          </w:tcPr>
          <w:p w:rsidR="00CF431D" w:rsidRDefault="00CF431D" w:rsidP="00703E04">
            <w:pPr>
              <w:rPr>
                <w:rFonts w:ascii="Cambria" w:hAnsi="Cambria"/>
                <w:b/>
                <w:sz w:val="28"/>
                <w:szCs w:val="22"/>
              </w:rPr>
            </w:pPr>
          </w:p>
          <w:p w:rsidR="00CF431D" w:rsidRDefault="00CF431D" w:rsidP="00703E04">
            <w:pPr>
              <w:rPr>
                <w:rFonts w:ascii="Cambria" w:hAnsi="Cambria"/>
                <w:b/>
                <w:sz w:val="28"/>
                <w:szCs w:val="22"/>
              </w:rPr>
            </w:pPr>
          </w:p>
          <w:p w:rsidR="000C32AE" w:rsidRPr="00CF431D" w:rsidRDefault="000C32AE" w:rsidP="00703E04">
            <w:pPr>
              <w:rPr>
                <w:rFonts w:ascii="Cambria" w:hAnsi="Cambria"/>
                <w:b/>
                <w:sz w:val="28"/>
                <w:szCs w:val="22"/>
              </w:rPr>
            </w:pPr>
            <w:r w:rsidRPr="00CF431D">
              <w:rPr>
                <w:rFonts w:ascii="Cambria" w:hAnsi="Cambria"/>
                <w:b/>
                <w:sz w:val="28"/>
                <w:szCs w:val="22"/>
              </w:rPr>
              <w:t>Chapter Five</w:t>
            </w:r>
          </w:p>
        </w:tc>
        <w:tc>
          <w:tcPr>
            <w:tcW w:w="7291" w:type="dxa"/>
            <w:gridSpan w:val="4"/>
          </w:tcPr>
          <w:p w:rsidR="000C32AE" w:rsidRPr="00FB02B7" w:rsidRDefault="000C32AE" w:rsidP="0094595D">
            <w:pPr>
              <w:pStyle w:val="ListParagraph"/>
              <w:numPr>
                <w:ilvl w:val="0"/>
                <w:numId w:val="3"/>
              </w:numPr>
              <w:rPr>
                <w:rFonts w:ascii="Cambria" w:hAnsi="Cambria"/>
                <w:b/>
                <w:sz w:val="22"/>
                <w:szCs w:val="22"/>
                <w:lang w:val="en-US" w:eastAsia="en-US"/>
              </w:rPr>
            </w:pPr>
            <w:r w:rsidRPr="00FB02B7">
              <w:rPr>
                <w:rFonts w:ascii="Cambria" w:hAnsi="Cambria"/>
                <w:b/>
                <w:sz w:val="22"/>
                <w:szCs w:val="22"/>
                <w:lang w:val="en-US" w:eastAsia="en-US"/>
              </w:rPr>
              <w:t>Accounting for Debt service fund</w:t>
            </w:r>
          </w:p>
          <w:p w:rsidR="000C32AE" w:rsidRPr="00FB02B7" w:rsidRDefault="00CF431D" w:rsidP="0094595D">
            <w:pPr>
              <w:numPr>
                <w:ilvl w:val="1"/>
                <w:numId w:val="4"/>
              </w:numPr>
              <w:tabs>
                <w:tab w:val="left" w:pos="1158"/>
              </w:tabs>
              <w:ind w:right="194" w:firstLine="300"/>
              <w:jc w:val="both"/>
              <w:rPr>
                <w:rFonts w:ascii="Cambria" w:hAnsi="Cambria" w:cs="Calibri"/>
                <w:sz w:val="22"/>
                <w:szCs w:val="22"/>
              </w:rPr>
            </w:pPr>
            <w:r>
              <w:rPr>
                <w:rFonts w:ascii="Cambria" w:hAnsi="Cambria" w:cs="Calibri"/>
                <w:sz w:val="22"/>
                <w:szCs w:val="22"/>
              </w:rPr>
              <w:t xml:space="preserve">General </w:t>
            </w:r>
            <w:r w:rsidR="000C32AE" w:rsidRPr="00FB02B7">
              <w:rPr>
                <w:rFonts w:ascii="Cambria" w:hAnsi="Cambria" w:cs="Calibri"/>
                <w:sz w:val="22"/>
                <w:szCs w:val="22"/>
              </w:rPr>
              <w:t xml:space="preserve">Long term liabilities </w:t>
            </w:r>
          </w:p>
          <w:p w:rsidR="000C32AE" w:rsidRPr="00FB02B7" w:rsidRDefault="000C32AE" w:rsidP="0094595D">
            <w:pPr>
              <w:numPr>
                <w:ilvl w:val="1"/>
                <w:numId w:val="4"/>
              </w:numPr>
              <w:tabs>
                <w:tab w:val="left" w:pos="1158"/>
              </w:tabs>
              <w:ind w:right="194" w:firstLine="300"/>
              <w:jc w:val="both"/>
              <w:rPr>
                <w:rFonts w:ascii="Cambria" w:hAnsi="Cambria" w:cs="Calibri"/>
                <w:sz w:val="22"/>
                <w:szCs w:val="22"/>
              </w:rPr>
            </w:pPr>
            <w:r w:rsidRPr="00FB02B7">
              <w:rPr>
                <w:rFonts w:ascii="Cambria" w:hAnsi="Cambria" w:cs="Calibri"/>
                <w:sz w:val="22"/>
                <w:szCs w:val="22"/>
              </w:rPr>
              <w:t>Debt service fund</w:t>
            </w:r>
          </w:p>
          <w:p w:rsidR="000C32AE" w:rsidRDefault="000C32AE" w:rsidP="00703E04">
            <w:pPr>
              <w:numPr>
                <w:ilvl w:val="1"/>
                <w:numId w:val="4"/>
              </w:numPr>
              <w:tabs>
                <w:tab w:val="left" w:pos="1158"/>
              </w:tabs>
              <w:ind w:right="194" w:firstLine="300"/>
              <w:jc w:val="both"/>
              <w:rPr>
                <w:rFonts w:ascii="Cambria" w:hAnsi="Cambria"/>
                <w:sz w:val="22"/>
                <w:szCs w:val="22"/>
              </w:rPr>
            </w:pPr>
            <w:r w:rsidRPr="00FB02B7">
              <w:rPr>
                <w:rFonts w:ascii="Cambria" w:hAnsi="Cambria" w:cs="Calibri"/>
                <w:sz w:val="22"/>
                <w:szCs w:val="22"/>
              </w:rPr>
              <w:t>Types of governmental Bonds</w:t>
            </w:r>
          </w:p>
          <w:p w:rsidR="000C32AE" w:rsidRPr="000C32AE" w:rsidRDefault="000C32AE" w:rsidP="00703E04">
            <w:pPr>
              <w:numPr>
                <w:ilvl w:val="1"/>
                <w:numId w:val="4"/>
              </w:numPr>
              <w:tabs>
                <w:tab w:val="left" w:pos="1158"/>
              </w:tabs>
              <w:ind w:right="194" w:firstLine="300"/>
              <w:jc w:val="both"/>
              <w:rPr>
                <w:rFonts w:ascii="Cambria" w:hAnsi="Cambria"/>
                <w:sz w:val="22"/>
                <w:szCs w:val="22"/>
              </w:rPr>
            </w:pPr>
            <w:r w:rsidRPr="000C32AE">
              <w:rPr>
                <w:rFonts w:ascii="Cambria" w:hAnsi="Cambria"/>
                <w:sz w:val="22"/>
                <w:szCs w:val="22"/>
              </w:rPr>
              <w:t xml:space="preserve">Illustration on </w:t>
            </w:r>
            <w:r w:rsidRPr="000C32AE">
              <w:rPr>
                <w:rFonts w:ascii="Cambria" w:hAnsi="Cambria" w:cs="Calibri"/>
                <w:sz w:val="22"/>
                <w:szCs w:val="22"/>
              </w:rPr>
              <w:t>debt service</w:t>
            </w:r>
          </w:p>
        </w:tc>
      </w:tr>
      <w:tr w:rsidR="000C32AE" w:rsidRPr="00FB02B7" w:rsidTr="00CF431D">
        <w:tc>
          <w:tcPr>
            <w:tcW w:w="2059" w:type="dxa"/>
          </w:tcPr>
          <w:p w:rsidR="00CF431D" w:rsidRDefault="00CF431D" w:rsidP="00703E04">
            <w:pPr>
              <w:rPr>
                <w:rFonts w:ascii="Cambria" w:hAnsi="Cambria"/>
                <w:b/>
                <w:sz w:val="28"/>
                <w:szCs w:val="22"/>
              </w:rPr>
            </w:pPr>
          </w:p>
          <w:p w:rsidR="00CF431D" w:rsidRDefault="00CF431D" w:rsidP="00703E04">
            <w:pPr>
              <w:rPr>
                <w:rFonts w:ascii="Cambria" w:hAnsi="Cambria"/>
                <w:b/>
                <w:sz w:val="28"/>
                <w:szCs w:val="22"/>
              </w:rPr>
            </w:pPr>
          </w:p>
          <w:p w:rsidR="000C32AE" w:rsidRPr="00CF431D" w:rsidRDefault="000C32AE" w:rsidP="00703E04">
            <w:pPr>
              <w:rPr>
                <w:rFonts w:ascii="Cambria" w:hAnsi="Cambria"/>
                <w:b/>
                <w:sz w:val="28"/>
                <w:szCs w:val="22"/>
              </w:rPr>
            </w:pPr>
            <w:r w:rsidRPr="00CF431D">
              <w:rPr>
                <w:rFonts w:ascii="Cambria" w:hAnsi="Cambria"/>
                <w:b/>
                <w:sz w:val="28"/>
                <w:szCs w:val="22"/>
              </w:rPr>
              <w:t>Chapter Six</w:t>
            </w:r>
          </w:p>
        </w:tc>
        <w:tc>
          <w:tcPr>
            <w:tcW w:w="7291" w:type="dxa"/>
            <w:gridSpan w:val="4"/>
          </w:tcPr>
          <w:p w:rsidR="000C32AE" w:rsidRPr="00FB02B7" w:rsidRDefault="000C32AE" w:rsidP="0094595D">
            <w:pPr>
              <w:pStyle w:val="ListParagraph"/>
              <w:numPr>
                <w:ilvl w:val="0"/>
                <w:numId w:val="3"/>
              </w:numPr>
              <w:rPr>
                <w:rFonts w:ascii="Cambria" w:hAnsi="Cambria"/>
                <w:sz w:val="22"/>
                <w:szCs w:val="22"/>
                <w:lang w:val="en-US" w:eastAsia="en-US"/>
              </w:rPr>
            </w:pPr>
            <w:r w:rsidRPr="00FB02B7">
              <w:rPr>
                <w:rFonts w:ascii="Cambria" w:hAnsi="Cambria"/>
                <w:b/>
                <w:sz w:val="22"/>
                <w:szCs w:val="22"/>
                <w:lang w:val="en-US" w:eastAsia="en-US"/>
              </w:rPr>
              <w:t>Accounting for general long term assets and general long term liabilities</w:t>
            </w:r>
          </w:p>
          <w:p w:rsidR="000C32AE" w:rsidRPr="00FB02B7" w:rsidRDefault="000C32AE" w:rsidP="0094595D">
            <w:pPr>
              <w:pStyle w:val="ListParagraph"/>
              <w:numPr>
                <w:ilvl w:val="1"/>
                <w:numId w:val="3"/>
              </w:numPr>
              <w:tabs>
                <w:tab w:val="left" w:pos="888"/>
              </w:tabs>
              <w:ind w:right="194"/>
              <w:jc w:val="both"/>
              <w:rPr>
                <w:rFonts w:ascii="Cambria" w:hAnsi="Cambria" w:cs="Calibri"/>
                <w:sz w:val="22"/>
                <w:szCs w:val="22"/>
                <w:lang w:val="en-US" w:eastAsia="en-US"/>
              </w:rPr>
            </w:pPr>
            <w:r w:rsidRPr="00FB02B7">
              <w:rPr>
                <w:rFonts w:ascii="Cambria" w:hAnsi="Cambria" w:cs="Calibri"/>
                <w:sz w:val="22"/>
                <w:szCs w:val="22"/>
                <w:lang w:val="en-US" w:eastAsia="en-US"/>
              </w:rPr>
              <w:t>Nature of general long term assets and Liabilities</w:t>
            </w:r>
          </w:p>
          <w:p w:rsidR="000C32AE" w:rsidRPr="00FB02B7" w:rsidRDefault="000C32AE" w:rsidP="0094595D">
            <w:pPr>
              <w:pStyle w:val="ListParagraph"/>
              <w:numPr>
                <w:ilvl w:val="1"/>
                <w:numId w:val="3"/>
              </w:numPr>
              <w:tabs>
                <w:tab w:val="left" w:pos="888"/>
              </w:tabs>
              <w:ind w:right="194"/>
              <w:jc w:val="both"/>
              <w:rPr>
                <w:rFonts w:ascii="Cambria" w:hAnsi="Cambria" w:cs="Calibri"/>
                <w:sz w:val="22"/>
                <w:szCs w:val="22"/>
                <w:lang w:val="en-US" w:eastAsia="en-US"/>
              </w:rPr>
            </w:pPr>
            <w:r w:rsidRPr="00FB02B7">
              <w:rPr>
                <w:rFonts w:ascii="Cambria" w:hAnsi="Cambria" w:cs="Calibri"/>
                <w:sz w:val="22"/>
                <w:szCs w:val="22"/>
                <w:lang w:val="en-US" w:eastAsia="en-US"/>
              </w:rPr>
              <w:t>Accounting for general long term assets</w:t>
            </w:r>
          </w:p>
          <w:p w:rsidR="000C32AE" w:rsidRPr="00FB02B7" w:rsidRDefault="000C32AE" w:rsidP="0094595D">
            <w:pPr>
              <w:pStyle w:val="ListParagraph"/>
              <w:numPr>
                <w:ilvl w:val="1"/>
                <w:numId w:val="3"/>
              </w:numPr>
              <w:tabs>
                <w:tab w:val="left" w:pos="888"/>
              </w:tabs>
              <w:ind w:right="194"/>
              <w:jc w:val="both"/>
              <w:rPr>
                <w:rFonts w:ascii="Cambria" w:hAnsi="Cambria"/>
                <w:sz w:val="22"/>
                <w:szCs w:val="22"/>
                <w:lang w:val="en-US" w:eastAsia="en-US"/>
              </w:rPr>
            </w:pPr>
            <w:r w:rsidRPr="00FB02B7">
              <w:rPr>
                <w:rFonts w:ascii="Cambria" w:hAnsi="Cambria" w:cs="Calibri"/>
                <w:sz w:val="22"/>
                <w:szCs w:val="22"/>
                <w:lang w:val="en-US" w:eastAsia="en-US"/>
              </w:rPr>
              <w:t xml:space="preserve">Accounting for general long-term liabilities </w:t>
            </w:r>
          </w:p>
          <w:p w:rsidR="000C32AE" w:rsidRPr="00FB02B7" w:rsidRDefault="000C32AE" w:rsidP="00703E04">
            <w:pPr>
              <w:rPr>
                <w:rFonts w:ascii="Cambria" w:hAnsi="Cambria"/>
                <w:sz w:val="22"/>
                <w:szCs w:val="22"/>
              </w:rPr>
            </w:pPr>
          </w:p>
        </w:tc>
      </w:tr>
      <w:tr w:rsidR="000C32AE" w:rsidRPr="00FB02B7" w:rsidTr="00CF431D">
        <w:tc>
          <w:tcPr>
            <w:tcW w:w="2155" w:type="dxa"/>
            <w:gridSpan w:val="2"/>
          </w:tcPr>
          <w:p w:rsidR="00CF431D" w:rsidRDefault="00CF431D" w:rsidP="00703E04">
            <w:pPr>
              <w:rPr>
                <w:rFonts w:ascii="Cambria" w:hAnsi="Cambria"/>
                <w:b/>
                <w:sz w:val="28"/>
                <w:szCs w:val="22"/>
              </w:rPr>
            </w:pPr>
          </w:p>
          <w:p w:rsidR="00CF431D" w:rsidRDefault="00CF431D" w:rsidP="00703E04">
            <w:pPr>
              <w:rPr>
                <w:rFonts w:ascii="Cambria" w:hAnsi="Cambria"/>
                <w:b/>
                <w:sz w:val="28"/>
                <w:szCs w:val="22"/>
              </w:rPr>
            </w:pPr>
          </w:p>
          <w:p w:rsidR="000C32AE" w:rsidRPr="00CF431D" w:rsidRDefault="000C32AE" w:rsidP="00703E04">
            <w:pPr>
              <w:rPr>
                <w:rFonts w:ascii="Cambria" w:hAnsi="Cambria"/>
                <w:b/>
                <w:sz w:val="28"/>
                <w:szCs w:val="22"/>
              </w:rPr>
            </w:pPr>
            <w:r w:rsidRPr="00CF431D">
              <w:rPr>
                <w:rFonts w:ascii="Cambria" w:hAnsi="Cambria"/>
                <w:b/>
                <w:sz w:val="28"/>
                <w:szCs w:val="22"/>
              </w:rPr>
              <w:t>Chapter Seven</w:t>
            </w:r>
          </w:p>
        </w:tc>
        <w:tc>
          <w:tcPr>
            <w:tcW w:w="7195" w:type="dxa"/>
            <w:gridSpan w:val="3"/>
          </w:tcPr>
          <w:p w:rsidR="000C32AE" w:rsidRPr="00FB02B7" w:rsidRDefault="000C32AE" w:rsidP="0094595D">
            <w:pPr>
              <w:pStyle w:val="ListParagraph"/>
              <w:numPr>
                <w:ilvl w:val="0"/>
                <w:numId w:val="3"/>
              </w:numPr>
              <w:rPr>
                <w:rFonts w:ascii="Cambria" w:hAnsi="Cambria"/>
                <w:b/>
                <w:sz w:val="22"/>
                <w:szCs w:val="22"/>
                <w:lang w:val="en-US" w:eastAsia="en-US"/>
              </w:rPr>
            </w:pPr>
            <w:r w:rsidRPr="00FB02B7">
              <w:rPr>
                <w:rFonts w:ascii="Cambria" w:hAnsi="Cambria"/>
                <w:b/>
                <w:sz w:val="22"/>
                <w:szCs w:val="22"/>
                <w:lang w:val="en-US" w:eastAsia="en-US"/>
              </w:rPr>
              <w:t>Accounting for proprietary funds</w:t>
            </w:r>
          </w:p>
          <w:p w:rsidR="000C32AE" w:rsidRPr="00FB02B7" w:rsidRDefault="00CF431D" w:rsidP="0094595D">
            <w:pPr>
              <w:pStyle w:val="ListParagraph"/>
              <w:numPr>
                <w:ilvl w:val="1"/>
                <w:numId w:val="3"/>
              </w:numPr>
              <w:ind w:right="194" w:hanging="552"/>
              <w:jc w:val="both"/>
              <w:rPr>
                <w:rFonts w:ascii="Cambria" w:hAnsi="Cambria" w:cs="Calibri"/>
                <w:sz w:val="22"/>
                <w:szCs w:val="22"/>
                <w:lang w:val="en-US" w:eastAsia="en-US"/>
              </w:rPr>
            </w:pPr>
            <w:r>
              <w:rPr>
                <w:rFonts w:ascii="Cambria" w:hAnsi="Cambria" w:cs="Calibri"/>
                <w:sz w:val="22"/>
                <w:szCs w:val="22"/>
                <w:lang w:val="en-US" w:eastAsia="en-US"/>
              </w:rPr>
              <w:t xml:space="preserve">Accounting principles of </w:t>
            </w:r>
            <w:r w:rsidR="000C32AE" w:rsidRPr="00FB02B7">
              <w:rPr>
                <w:rFonts w:ascii="Cambria" w:hAnsi="Cambria" w:cs="Calibri"/>
                <w:sz w:val="22"/>
                <w:szCs w:val="22"/>
                <w:lang w:val="en-US" w:eastAsia="en-US"/>
              </w:rPr>
              <w:t xml:space="preserve">proprietary funds </w:t>
            </w:r>
          </w:p>
          <w:p w:rsidR="000C32AE" w:rsidRPr="00FB02B7" w:rsidRDefault="00CF431D" w:rsidP="0094595D">
            <w:pPr>
              <w:pStyle w:val="ListParagraph"/>
              <w:numPr>
                <w:ilvl w:val="1"/>
                <w:numId w:val="3"/>
              </w:numPr>
              <w:ind w:right="194" w:hanging="462"/>
              <w:jc w:val="both"/>
              <w:rPr>
                <w:rFonts w:ascii="Cambria" w:hAnsi="Cambria" w:cs="Calibri"/>
                <w:sz w:val="22"/>
                <w:szCs w:val="22"/>
                <w:lang w:val="en-US" w:eastAsia="en-US"/>
              </w:rPr>
            </w:pPr>
            <w:r>
              <w:rPr>
                <w:rFonts w:ascii="Cambria" w:hAnsi="Cambria" w:cs="Calibri"/>
                <w:sz w:val="22"/>
                <w:szCs w:val="22"/>
                <w:lang w:val="en-US" w:eastAsia="en-US"/>
              </w:rPr>
              <w:t>Financial</w:t>
            </w:r>
            <w:r w:rsidR="000C32AE" w:rsidRPr="00FB02B7">
              <w:rPr>
                <w:rFonts w:ascii="Cambria" w:hAnsi="Cambria" w:cs="Calibri"/>
                <w:sz w:val="22"/>
                <w:szCs w:val="22"/>
                <w:lang w:val="en-US" w:eastAsia="en-US"/>
              </w:rPr>
              <w:t xml:space="preserve"> statements of proprietary funds</w:t>
            </w:r>
          </w:p>
          <w:p w:rsidR="000C32AE" w:rsidRPr="00FB02B7" w:rsidRDefault="00CF431D" w:rsidP="0094595D">
            <w:pPr>
              <w:numPr>
                <w:ilvl w:val="1"/>
                <w:numId w:val="3"/>
              </w:numPr>
              <w:ind w:right="194" w:hanging="462"/>
              <w:jc w:val="both"/>
              <w:rPr>
                <w:rFonts w:ascii="Cambria" w:hAnsi="Cambria" w:cs="Calibri"/>
                <w:sz w:val="22"/>
                <w:szCs w:val="22"/>
              </w:rPr>
            </w:pPr>
            <w:r>
              <w:rPr>
                <w:rFonts w:ascii="Cambria" w:hAnsi="Cambria" w:cs="Calibri"/>
                <w:sz w:val="22"/>
                <w:szCs w:val="22"/>
              </w:rPr>
              <w:t>Illustrative entry for proprietary</w:t>
            </w:r>
            <w:r w:rsidR="000C32AE" w:rsidRPr="00FB02B7">
              <w:rPr>
                <w:rFonts w:ascii="Cambria" w:hAnsi="Cambria" w:cs="Calibri"/>
                <w:sz w:val="22"/>
                <w:szCs w:val="22"/>
              </w:rPr>
              <w:t xml:space="preserve"> propriety funds</w:t>
            </w:r>
          </w:p>
          <w:p w:rsidR="000C32AE" w:rsidRPr="00FB02B7" w:rsidRDefault="000C32AE" w:rsidP="0094595D">
            <w:pPr>
              <w:numPr>
                <w:ilvl w:val="1"/>
                <w:numId w:val="3"/>
              </w:numPr>
              <w:ind w:right="194" w:hanging="462"/>
              <w:jc w:val="both"/>
              <w:rPr>
                <w:rFonts w:ascii="Cambria" w:hAnsi="Cambria" w:cs="Calibri"/>
                <w:sz w:val="22"/>
                <w:szCs w:val="22"/>
              </w:rPr>
            </w:pPr>
            <w:r w:rsidRPr="00FB02B7">
              <w:rPr>
                <w:rFonts w:ascii="Cambria" w:hAnsi="Cambria" w:cs="Calibri"/>
                <w:sz w:val="22"/>
                <w:szCs w:val="22"/>
              </w:rPr>
              <w:t>Finan</w:t>
            </w:r>
            <w:r w:rsidR="00CF431D">
              <w:rPr>
                <w:rFonts w:ascii="Cambria" w:hAnsi="Cambria" w:cs="Calibri"/>
                <w:sz w:val="22"/>
                <w:szCs w:val="22"/>
              </w:rPr>
              <w:t xml:space="preserve">cial statements of proprietary </w:t>
            </w:r>
            <w:r w:rsidRPr="00FB02B7">
              <w:rPr>
                <w:rFonts w:ascii="Cambria" w:hAnsi="Cambria" w:cs="Calibri"/>
                <w:sz w:val="22"/>
                <w:szCs w:val="22"/>
              </w:rPr>
              <w:t>funds</w:t>
            </w:r>
          </w:p>
          <w:p w:rsidR="000C32AE" w:rsidRPr="00FB02B7" w:rsidRDefault="000C32AE" w:rsidP="00703E04">
            <w:pPr>
              <w:rPr>
                <w:rFonts w:ascii="Cambria" w:hAnsi="Cambria"/>
                <w:sz w:val="22"/>
                <w:szCs w:val="22"/>
              </w:rPr>
            </w:pPr>
          </w:p>
        </w:tc>
      </w:tr>
      <w:tr w:rsidR="000C32AE" w:rsidRPr="00FB02B7" w:rsidTr="00CF431D">
        <w:tc>
          <w:tcPr>
            <w:tcW w:w="2059" w:type="dxa"/>
          </w:tcPr>
          <w:p w:rsidR="00CF431D" w:rsidRDefault="00CF431D" w:rsidP="00703E04">
            <w:pPr>
              <w:rPr>
                <w:rFonts w:ascii="Cambria" w:hAnsi="Cambria"/>
                <w:b/>
                <w:sz w:val="28"/>
                <w:szCs w:val="22"/>
              </w:rPr>
            </w:pPr>
          </w:p>
          <w:p w:rsidR="000C32AE" w:rsidRPr="00CF431D" w:rsidRDefault="000C32AE" w:rsidP="00703E04">
            <w:pPr>
              <w:rPr>
                <w:rFonts w:ascii="Cambria" w:hAnsi="Cambria"/>
                <w:b/>
                <w:sz w:val="28"/>
                <w:szCs w:val="22"/>
              </w:rPr>
            </w:pPr>
            <w:r w:rsidRPr="00CF431D">
              <w:rPr>
                <w:rFonts w:ascii="Cambria" w:hAnsi="Cambria"/>
                <w:b/>
                <w:sz w:val="28"/>
                <w:szCs w:val="22"/>
              </w:rPr>
              <w:t>Chapter Eight</w:t>
            </w:r>
          </w:p>
        </w:tc>
        <w:tc>
          <w:tcPr>
            <w:tcW w:w="7291" w:type="dxa"/>
            <w:gridSpan w:val="4"/>
          </w:tcPr>
          <w:p w:rsidR="000C32AE" w:rsidRPr="00FB02B7" w:rsidRDefault="000C32AE" w:rsidP="0094595D">
            <w:pPr>
              <w:pStyle w:val="ListParagraph"/>
              <w:numPr>
                <w:ilvl w:val="0"/>
                <w:numId w:val="3"/>
              </w:numPr>
              <w:rPr>
                <w:rFonts w:ascii="Cambria" w:hAnsi="Cambria"/>
                <w:b/>
                <w:sz w:val="22"/>
                <w:szCs w:val="22"/>
                <w:lang w:val="en-US" w:eastAsia="en-US"/>
              </w:rPr>
            </w:pPr>
            <w:r w:rsidRPr="00FB02B7">
              <w:rPr>
                <w:rFonts w:ascii="Cambria" w:hAnsi="Cambria"/>
                <w:b/>
                <w:sz w:val="22"/>
                <w:szCs w:val="22"/>
                <w:lang w:val="en-US" w:eastAsia="en-US"/>
              </w:rPr>
              <w:t>Accounting for fiduciary funds</w:t>
            </w:r>
          </w:p>
          <w:p w:rsidR="000C32AE" w:rsidRPr="00FB02B7" w:rsidRDefault="000C32AE" w:rsidP="0094595D">
            <w:pPr>
              <w:numPr>
                <w:ilvl w:val="1"/>
                <w:numId w:val="5"/>
              </w:numPr>
              <w:tabs>
                <w:tab w:val="left" w:pos="978"/>
              </w:tabs>
              <w:ind w:right="194" w:firstLine="198"/>
              <w:jc w:val="both"/>
              <w:rPr>
                <w:rFonts w:ascii="Cambria" w:hAnsi="Cambria" w:cs="Calibri"/>
                <w:sz w:val="22"/>
                <w:szCs w:val="22"/>
              </w:rPr>
            </w:pPr>
            <w:r w:rsidRPr="00FB02B7">
              <w:rPr>
                <w:rFonts w:ascii="Cambria" w:hAnsi="Cambria" w:cs="Calibri"/>
                <w:sz w:val="22"/>
                <w:szCs w:val="22"/>
              </w:rPr>
              <w:t>Features of fiduciary funds</w:t>
            </w:r>
          </w:p>
          <w:p w:rsidR="000C32AE" w:rsidRPr="00FB02B7" w:rsidRDefault="000C32AE" w:rsidP="0094595D">
            <w:pPr>
              <w:numPr>
                <w:ilvl w:val="1"/>
                <w:numId w:val="5"/>
              </w:numPr>
              <w:tabs>
                <w:tab w:val="clear" w:pos="420"/>
                <w:tab w:val="num" w:pos="528"/>
                <w:tab w:val="left" w:pos="978"/>
              </w:tabs>
              <w:ind w:left="1068" w:right="194" w:hanging="450"/>
              <w:jc w:val="both"/>
              <w:rPr>
                <w:rFonts w:ascii="Cambria" w:hAnsi="Cambria" w:cs="Calibri"/>
                <w:sz w:val="22"/>
                <w:szCs w:val="22"/>
              </w:rPr>
            </w:pPr>
            <w:r w:rsidRPr="00FB02B7">
              <w:rPr>
                <w:rFonts w:ascii="Cambria" w:hAnsi="Cambria" w:cs="Calibri"/>
                <w:sz w:val="22"/>
                <w:szCs w:val="22"/>
              </w:rPr>
              <w:t>Accounting principles of fiduciary funds</w:t>
            </w:r>
          </w:p>
          <w:p w:rsidR="000C32AE" w:rsidRDefault="000C32AE" w:rsidP="00703E04">
            <w:pPr>
              <w:numPr>
                <w:ilvl w:val="1"/>
                <w:numId w:val="5"/>
              </w:numPr>
              <w:tabs>
                <w:tab w:val="left" w:pos="978"/>
              </w:tabs>
              <w:ind w:right="105" w:firstLine="198"/>
              <w:jc w:val="both"/>
              <w:rPr>
                <w:rFonts w:ascii="Cambria" w:hAnsi="Cambria" w:cs="Calibri"/>
                <w:sz w:val="22"/>
                <w:szCs w:val="22"/>
              </w:rPr>
            </w:pPr>
            <w:r w:rsidRPr="00FB02B7">
              <w:rPr>
                <w:rFonts w:ascii="Cambria" w:hAnsi="Cambria" w:cs="Calibri"/>
                <w:sz w:val="22"/>
                <w:szCs w:val="22"/>
              </w:rPr>
              <w:t>Accounting for agency fund</w:t>
            </w:r>
          </w:p>
          <w:p w:rsidR="000C32AE" w:rsidRPr="000C32AE" w:rsidRDefault="000C32AE" w:rsidP="00703E04">
            <w:pPr>
              <w:numPr>
                <w:ilvl w:val="1"/>
                <w:numId w:val="5"/>
              </w:numPr>
              <w:tabs>
                <w:tab w:val="left" w:pos="978"/>
              </w:tabs>
              <w:ind w:right="105" w:firstLine="198"/>
              <w:jc w:val="both"/>
              <w:rPr>
                <w:rFonts w:ascii="Cambria" w:hAnsi="Cambria" w:cs="Calibri"/>
                <w:sz w:val="22"/>
                <w:szCs w:val="22"/>
              </w:rPr>
            </w:pPr>
            <w:r w:rsidRPr="000C32AE">
              <w:rPr>
                <w:rFonts w:ascii="Cambria" w:hAnsi="Cambria" w:cs="Calibri"/>
                <w:sz w:val="22"/>
                <w:szCs w:val="22"/>
              </w:rPr>
              <w:t>Accounting for trust funds</w:t>
            </w:r>
          </w:p>
        </w:tc>
      </w:tr>
      <w:tr w:rsidR="000C32AE" w:rsidRPr="00FB02B7" w:rsidTr="00CF431D">
        <w:tc>
          <w:tcPr>
            <w:tcW w:w="2059" w:type="dxa"/>
          </w:tcPr>
          <w:p w:rsidR="00CF431D" w:rsidRDefault="00CF431D" w:rsidP="00703E04">
            <w:pPr>
              <w:rPr>
                <w:rFonts w:ascii="Cambria" w:hAnsi="Cambria"/>
                <w:b/>
                <w:sz w:val="28"/>
                <w:szCs w:val="22"/>
              </w:rPr>
            </w:pPr>
          </w:p>
          <w:p w:rsidR="000C32AE" w:rsidRPr="00CF431D" w:rsidRDefault="000C32AE" w:rsidP="00703E04">
            <w:pPr>
              <w:rPr>
                <w:rFonts w:ascii="Cambria" w:hAnsi="Cambria"/>
                <w:b/>
                <w:sz w:val="28"/>
                <w:szCs w:val="22"/>
              </w:rPr>
            </w:pPr>
            <w:r w:rsidRPr="00CF431D">
              <w:rPr>
                <w:rFonts w:ascii="Cambria" w:hAnsi="Cambria"/>
                <w:b/>
                <w:sz w:val="28"/>
                <w:szCs w:val="22"/>
              </w:rPr>
              <w:t>Chapter Nine</w:t>
            </w:r>
          </w:p>
        </w:tc>
        <w:tc>
          <w:tcPr>
            <w:tcW w:w="7291" w:type="dxa"/>
            <w:gridSpan w:val="4"/>
          </w:tcPr>
          <w:p w:rsidR="000C32AE" w:rsidRDefault="000C32AE" w:rsidP="000C32AE">
            <w:pPr>
              <w:pStyle w:val="ListParagraph"/>
              <w:numPr>
                <w:ilvl w:val="0"/>
                <w:numId w:val="3"/>
              </w:numPr>
              <w:rPr>
                <w:rFonts w:ascii="Cambria" w:hAnsi="Cambria"/>
                <w:b/>
                <w:sz w:val="22"/>
                <w:szCs w:val="22"/>
                <w:lang w:val="en-US" w:eastAsia="en-US"/>
              </w:rPr>
            </w:pPr>
            <w:r w:rsidRPr="00FB02B7">
              <w:rPr>
                <w:rFonts w:ascii="Cambria" w:hAnsi="Cambria"/>
                <w:b/>
                <w:sz w:val="22"/>
                <w:szCs w:val="22"/>
                <w:lang w:val="en-US" w:eastAsia="en-US"/>
              </w:rPr>
              <w:t>Accounting for other Not for Profit entities</w:t>
            </w:r>
          </w:p>
          <w:p w:rsidR="000C32AE" w:rsidRDefault="000C32AE" w:rsidP="000C32AE">
            <w:pPr>
              <w:pStyle w:val="ListParagraph"/>
              <w:numPr>
                <w:ilvl w:val="1"/>
                <w:numId w:val="8"/>
              </w:numPr>
              <w:ind w:left="957"/>
              <w:rPr>
                <w:rFonts w:ascii="Cambria" w:hAnsi="Cambria" w:cs="Calibri"/>
                <w:sz w:val="22"/>
                <w:szCs w:val="22"/>
              </w:rPr>
            </w:pPr>
            <w:r w:rsidRPr="000C32AE">
              <w:rPr>
                <w:rFonts w:ascii="Cambria" w:hAnsi="Cambria" w:cs="Calibri"/>
                <w:sz w:val="22"/>
                <w:szCs w:val="22"/>
              </w:rPr>
              <w:t>Characteristics of Non-governmental organizations</w:t>
            </w:r>
          </w:p>
          <w:p w:rsidR="000C32AE" w:rsidRPr="00FB02B7" w:rsidRDefault="000C32AE" w:rsidP="000C32AE">
            <w:pPr>
              <w:pStyle w:val="ListParagraph"/>
              <w:numPr>
                <w:ilvl w:val="1"/>
                <w:numId w:val="8"/>
              </w:numPr>
              <w:ind w:left="957"/>
              <w:rPr>
                <w:rFonts w:ascii="Cambria" w:hAnsi="Cambria" w:cs="Calibri"/>
                <w:sz w:val="22"/>
                <w:szCs w:val="22"/>
              </w:rPr>
            </w:pPr>
            <w:r w:rsidRPr="00FB02B7">
              <w:rPr>
                <w:rFonts w:ascii="Cambria" w:hAnsi="Cambria" w:cs="Calibri"/>
                <w:sz w:val="22"/>
                <w:szCs w:val="22"/>
              </w:rPr>
              <w:t>GAAP for NGOs</w:t>
            </w:r>
          </w:p>
          <w:p w:rsidR="000C32AE" w:rsidRDefault="000C32AE" w:rsidP="000C32AE">
            <w:pPr>
              <w:numPr>
                <w:ilvl w:val="1"/>
                <w:numId w:val="8"/>
              </w:numPr>
              <w:tabs>
                <w:tab w:val="left" w:pos="618"/>
                <w:tab w:val="left" w:pos="978"/>
              </w:tabs>
              <w:ind w:left="1068" w:right="194" w:hanging="450"/>
              <w:jc w:val="both"/>
              <w:rPr>
                <w:rFonts w:ascii="Cambria" w:hAnsi="Cambria" w:cs="Calibri"/>
                <w:sz w:val="22"/>
                <w:szCs w:val="22"/>
              </w:rPr>
            </w:pPr>
            <w:r w:rsidRPr="00FB02B7">
              <w:rPr>
                <w:rFonts w:ascii="Cambria" w:hAnsi="Cambria" w:cs="Calibri"/>
                <w:sz w:val="22"/>
                <w:szCs w:val="22"/>
              </w:rPr>
              <w:t>Financial reporting and accounting for NGOs</w:t>
            </w:r>
          </w:p>
          <w:p w:rsidR="000C32AE" w:rsidRPr="000C32AE" w:rsidRDefault="000C32AE" w:rsidP="000C32AE">
            <w:pPr>
              <w:numPr>
                <w:ilvl w:val="1"/>
                <w:numId w:val="8"/>
              </w:numPr>
              <w:tabs>
                <w:tab w:val="left" w:pos="618"/>
                <w:tab w:val="num" w:pos="798"/>
                <w:tab w:val="left" w:pos="978"/>
              </w:tabs>
              <w:ind w:left="1068" w:right="194" w:hanging="450"/>
              <w:jc w:val="both"/>
              <w:rPr>
                <w:rFonts w:ascii="Cambria" w:hAnsi="Cambria" w:cs="Calibri"/>
                <w:sz w:val="22"/>
                <w:szCs w:val="22"/>
              </w:rPr>
            </w:pPr>
            <w:r w:rsidRPr="000C32AE">
              <w:rPr>
                <w:rFonts w:ascii="Cambria" w:hAnsi="Cambria" w:cs="Calibri"/>
                <w:sz w:val="22"/>
                <w:szCs w:val="22"/>
              </w:rPr>
              <w:t>Illustrative transactions for voluntary healthcare and</w:t>
            </w:r>
            <w:r w:rsidRPr="000C32AE">
              <w:rPr>
                <w:rFonts w:ascii="Cambria" w:hAnsi="Cambria"/>
                <w:sz w:val="22"/>
                <w:szCs w:val="22"/>
              </w:rPr>
              <w:t xml:space="preserve"> welfare organizations.</w:t>
            </w:r>
          </w:p>
        </w:tc>
      </w:tr>
      <w:tr w:rsidR="0094595D" w:rsidRPr="00FB02B7" w:rsidTr="00CF431D">
        <w:tc>
          <w:tcPr>
            <w:tcW w:w="2059" w:type="dxa"/>
          </w:tcPr>
          <w:p w:rsidR="0094595D" w:rsidRPr="00FB02B7" w:rsidRDefault="0094595D" w:rsidP="00703E04">
            <w:pPr>
              <w:rPr>
                <w:rFonts w:ascii="Cambria" w:hAnsi="Cambria"/>
                <w:sz w:val="22"/>
                <w:szCs w:val="22"/>
              </w:rPr>
            </w:pPr>
            <w:r w:rsidRPr="00FB02B7">
              <w:rPr>
                <w:rFonts w:ascii="Cambria" w:hAnsi="Cambria" w:cs="Calibri"/>
                <w:sz w:val="22"/>
                <w:szCs w:val="22"/>
              </w:rPr>
              <w:lastRenderedPageBreak/>
              <w:t>Teaching &amp; Learning Methods/strategy</w:t>
            </w:r>
          </w:p>
        </w:tc>
        <w:tc>
          <w:tcPr>
            <w:tcW w:w="7291" w:type="dxa"/>
            <w:gridSpan w:val="4"/>
          </w:tcPr>
          <w:p w:rsidR="0094595D" w:rsidRPr="00FB02B7" w:rsidRDefault="0094595D" w:rsidP="00703E04">
            <w:pPr>
              <w:ind w:right="194"/>
              <w:jc w:val="both"/>
              <w:rPr>
                <w:rFonts w:ascii="Cambria" w:hAnsi="Cambria" w:cs="Calibri"/>
                <w:sz w:val="22"/>
                <w:szCs w:val="22"/>
              </w:rPr>
            </w:pPr>
            <w:r w:rsidRPr="00FB02B7">
              <w:rPr>
                <w:rFonts w:ascii="Cambria" w:eastAsia="Calibri" w:hAnsi="Cambria" w:cs="Calibri"/>
                <w:sz w:val="22"/>
                <w:szCs w:val="22"/>
              </w:rPr>
              <w:t xml:space="preserve">The teaching and learning methodology include lecturing, discussions, problem solving, and analysis. Take-home assignment will be given at the end of each chapter for submission within a week. Solution to the assignments will be given once assignments are collected. Cases with local relevance will also be given for each chapter for group of students to present in a class room. The full and active participation of students is highly encouraged.  </w:t>
            </w:r>
          </w:p>
          <w:p w:rsidR="0094595D" w:rsidRPr="00FB02B7" w:rsidRDefault="0094595D" w:rsidP="00703E04">
            <w:pPr>
              <w:rPr>
                <w:rFonts w:ascii="Cambria" w:hAnsi="Cambria"/>
                <w:sz w:val="22"/>
                <w:szCs w:val="22"/>
              </w:rPr>
            </w:pPr>
          </w:p>
        </w:tc>
      </w:tr>
      <w:tr w:rsidR="0094595D" w:rsidRPr="00FB02B7" w:rsidTr="00CF431D">
        <w:tc>
          <w:tcPr>
            <w:tcW w:w="2059" w:type="dxa"/>
          </w:tcPr>
          <w:p w:rsidR="0094595D" w:rsidRPr="00FB02B7" w:rsidRDefault="0094595D" w:rsidP="00703E04">
            <w:pPr>
              <w:ind w:right="194"/>
              <w:jc w:val="both"/>
              <w:rPr>
                <w:rFonts w:ascii="Cambria" w:hAnsi="Cambria"/>
                <w:sz w:val="22"/>
                <w:szCs w:val="22"/>
              </w:rPr>
            </w:pPr>
            <w:r w:rsidRPr="00FB02B7">
              <w:rPr>
                <w:rFonts w:ascii="Cambria" w:hAnsi="Cambria" w:cs="Calibri"/>
                <w:sz w:val="22"/>
                <w:szCs w:val="22"/>
              </w:rPr>
              <w:t xml:space="preserve">Assessment/Evaluation </w:t>
            </w:r>
          </w:p>
        </w:tc>
        <w:tc>
          <w:tcPr>
            <w:tcW w:w="7291" w:type="dxa"/>
            <w:gridSpan w:val="4"/>
          </w:tcPr>
          <w:p w:rsidR="0094595D" w:rsidRPr="00FB02B7" w:rsidRDefault="0094595D" w:rsidP="00703E04">
            <w:pPr>
              <w:ind w:right="194"/>
              <w:jc w:val="both"/>
              <w:rPr>
                <w:rFonts w:ascii="Cambria" w:hAnsi="Cambria" w:cs="Calibri"/>
                <w:sz w:val="22"/>
                <w:szCs w:val="22"/>
              </w:rPr>
            </w:pPr>
            <w:r w:rsidRPr="00FB02B7">
              <w:rPr>
                <w:rFonts w:ascii="Cambria" w:hAnsi="Cambria" w:cs="Calibri"/>
                <w:sz w:val="22"/>
                <w:szCs w:val="22"/>
              </w:rPr>
              <w:t>The evaluation scheme will be as fol</w:t>
            </w:r>
            <w:r w:rsidR="00CF431D">
              <w:rPr>
                <w:rFonts w:ascii="Cambria" w:hAnsi="Cambria" w:cs="Calibri"/>
                <w:sz w:val="22"/>
                <w:szCs w:val="22"/>
              </w:rPr>
              <w:t xml:space="preserve">lows: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50"/>
              <w:gridCol w:w="837"/>
              <w:gridCol w:w="1382"/>
              <w:gridCol w:w="1309"/>
              <w:gridCol w:w="880"/>
              <w:gridCol w:w="972"/>
            </w:tblGrid>
            <w:tr w:rsidR="00CF431D" w:rsidRPr="00FB02B7" w:rsidTr="00CF431D">
              <w:trPr>
                <w:trHeight w:val="29"/>
              </w:trPr>
              <w:tc>
                <w:tcPr>
                  <w:tcW w:w="801" w:type="dxa"/>
                </w:tcPr>
                <w:p w:rsidR="0094595D" w:rsidRPr="00FB02B7" w:rsidRDefault="0094595D" w:rsidP="00703E04">
                  <w:pPr>
                    <w:ind w:right="194"/>
                    <w:jc w:val="both"/>
                    <w:rPr>
                      <w:rFonts w:ascii="Cambria" w:hAnsi="Cambria" w:cs="Calibri"/>
                    </w:rPr>
                  </w:pPr>
                  <w:r w:rsidRPr="00FB02B7">
                    <w:rPr>
                      <w:rFonts w:ascii="Cambria" w:hAnsi="Cambria" w:cs="Calibri"/>
                      <w:sz w:val="22"/>
                      <w:szCs w:val="22"/>
                    </w:rPr>
                    <w:t>Test 1</w:t>
                  </w:r>
                </w:p>
              </w:tc>
              <w:tc>
                <w:tcPr>
                  <w:tcW w:w="801" w:type="dxa"/>
                </w:tcPr>
                <w:p w:rsidR="0094595D" w:rsidRPr="00FB02B7" w:rsidRDefault="0094595D" w:rsidP="00703E04">
                  <w:pPr>
                    <w:ind w:right="194"/>
                    <w:jc w:val="both"/>
                    <w:rPr>
                      <w:rFonts w:ascii="Cambria" w:hAnsi="Cambria" w:cs="Calibri"/>
                    </w:rPr>
                  </w:pPr>
                  <w:r w:rsidRPr="00FB02B7">
                    <w:rPr>
                      <w:rFonts w:ascii="Cambria" w:hAnsi="Cambria" w:cs="Calibri"/>
                      <w:sz w:val="22"/>
                      <w:szCs w:val="22"/>
                    </w:rPr>
                    <w:t>Test 2</w:t>
                  </w:r>
                </w:p>
              </w:tc>
              <w:tc>
                <w:tcPr>
                  <w:tcW w:w="789" w:type="dxa"/>
                </w:tcPr>
                <w:p w:rsidR="0094595D" w:rsidRPr="00FB02B7" w:rsidRDefault="00CF431D" w:rsidP="00CF431D">
                  <w:pPr>
                    <w:ind w:right="194"/>
                    <w:jc w:val="both"/>
                    <w:rPr>
                      <w:rFonts w:ascii="Cambria" w:hAnsi="Cambria" w:cs="Calibri"/>
                    </w:rPr>
                  </w:pPr>
                  <w:r>
                    <w:rPr>
                      <w:rFonts w:ascii="Cambria" w:hAnsi="Cambria" w:cs="Calibri"/>
                      <w:sz w:val="22"/>
                      <w:szCs w:val="22"/>
                    </w:rPr>
                    <w:t>Quiz</w:t>
                  </w:r>
                  <w:r w:rsidR="0094595D" w:rsidRPr="00FB02B7">
                    <w:rPr>
                      <w:rFonts w:ascii="Cambria" w:hAnsi="Cambria" w:cs="Calibri"/>
                      <w:sz w:val="22"/>
                      <w:szCs w:val="22"/>
                    </w:rPr>
                    <w:t xml:space="preserve"> </w:t>
                  </w:r>
                </w:p>
              </w:tc>
              <w:tc>
                <w:tcPr>
                  <w:tcW w:w="1530" w:type="dxa"/>
                </w:tcPr>
                <w:p w:rsidR="0094595D" w:rsidRPr="00FB02B7" w:rsidRDefault="00CF431D" w:rsidP="00703E04">
                  <w:pPr>
                    <w:ind w:right="194"/>
                    <w:jc w:val="both"/>
                    <w:rPr>
                      <w:rFonts w:ascii="Cambria" w:hAnsi="Cambria" w:cs="Calibri"/>
                    </w:rPr>
                  </w:pPr>
                  <w:proofErr w:type="spellStart"/>
                  <w:r>
                    <w:rPr>
                      <w:rFonts w:ascii="Cambria" w:hAnsi="Cambria" w:cs="Calibri"/>
                      <w:sz w:val="22"/>
                      <w:szCs w:val="22"/>
                    </w:rPr>
                    <w:t>Assignt</w:t>
                  </w:r>
                  <w:proofErr w:type="spellEnd"/>
                  <w:r>
                    <w:rPr>
                      <w:rFonts w:ascii="Cambria" w:hAnsi="Cambria" w:cs="Calibri"/>
                      <w:sz w:val="22"/>
                      <w:szCs w:val="22"/>
                    </w:rPr>
                    <w:t xml:space="preserve"> 1</w:t>
                  </w:r>
                </w:p>
              </w:tc>
              <w:tc>
                <w:tcPr>
                  <w:tcW w:w="1417" w:type="dxa"/>
                </w:tcPr>
                <w:p w:rsidR="0094595D" w:rsidRPr="00FB02B7" w:rsidRDefault="00CF431D" w:rsidP="00703E04">
                  <w:pPr>
                    <w:ind w:right="194"/>
                    <w:jc w:val="both"/>
                    <w:rPr>
                      <w:rFonts w:ascii="Cambria" w:hAnsi="Cambria" w:cs="Calibri"/>
                    </w:rPr>
                  </w:pPr>
                  <w:proofErr w:type="spellStart"/>
                  <w:r>
                    <w:rPr>
                      <w:rFonts w:ascii="Cambria" w:hAnsi="Cambria" w:cs="Calibri"/>
                      <w:sz w:val="22"/>
                      <w:szCs w:val="22"/>
                    </w:rPr>
                    <w:t>Assignt</w:t>
                  </w:r>
                  <w:proofErr w:type="spellEnd"/>
                  <w:r>
                    <w:rPr>
                      <w:rFonts w:ascii="Cambria" w:hAnsi="Cambria" w:cs="Calibri"/>
                      <w:sz w:val="22"/>
                      <w:szCs w:val="22"/>
                    </w:rPr>
                    <w:t xml:space="preserve"> 2</w:t>
                  </w:r>
                </w:p>
              </w:tc>
              <w:tc>
                <w:tcPr>
                  <w:tcW w:w="829" w:type="dxa"/>
                </w:tcPr>
                <w:p w:rsidR="0094595D" w:rsidRPr="00FB02B7" w:rsidRDefault="0094595D" w:rsidP="00703E04">
                  <w:pPr>
                    <w:ind w:right="194"/>
                    <w:jc w:val="both"/>
                    <w:rPr>
                      <w:rFonts w:ascii="Cambria" w:hAnsi="Cambria" w:cs="Calibri"/>
                    </w:rPr>
                  </w:pPr>
                  <w:r w:rsidRPr="00FB02B7">
                    <w:rPr>
                      <w:rFonts w:ascii="Cambria" w:hAnsi="Cambria" w:cs="Calibri"/>
                      <w:sz w:val="22"/>
                      <w:szCs w:val="22"/>
                    </w:rPr>
                    <w:t xml:space="preserve">Final </w:t>
                  </w:r>
                </w:p>
              </w:tc>
              <w:tc>
                <w:tcPr>
                  <w:tcW w:w="914" w:type="dxa"/>
                </w:tcPr>
                <w:p w:rsidR="0094595D" w:rsidRPr="00FB02B7" w:rsidRDefault="0094595D" w:rsidP="00703E04">
                  <w:pPr>
                    <w:ind w:right="194"/>
                    <w:jc w:val="both"/>
                    <w:rPr>
                      <w:rFonts w:ascii="Cambria" w:hAnsi="Cambria" w:cs="Calibri"/>
                    </w:rPr>
                  </w:pPr>
                  <w:r w:rsidRPr="00FB02B7">
                    <w:rPr>
                      <w:rFonts w:ascii="Cambria" w:hAnsi="Cambria" w:cs="Calibri"/>
                      <w:sz w:val="22"/>
                      <w:szCs w:val="22"/>
                    </w:rPr>
                    <w:t xml:space="preserve">Total </w:t>
                  </w:r>
                </w:p>
              </w:tc>
            </w:tr>
            <w:tr w:rsidR="00CF431D" w:rsidRPr="00FB02B7" w:rsidTr="00CF431D">
              <w:trPr>
                <w:trHeight w:val="29"/>
              </w:trPr>
              <w:tc>
                <w:tcPr>
                  <w:tcW w:w="801" w:type="dxa"/>
                </w:tcPr>
                <w:p w:rsidR="0094595D" w:rsidRPr="00FB02B7" w:rsidRDefault="00CF431D" w:rsidP="00703E04">
                  <w:pPr>
                    <w:ind w:right="194"/>
                    <w:jc w:val="both"/>
                    <w:rPr>
                      <w:rFonts w:ascii="Cambria" w:hAnsi="Cambria" w:cs="Calibri"/>
                    </w:rPr>
                  </w:pPr>
                  <w:r>
                    <w:rPr>
                      <w:rFonts w:ascii="Cambria" w:hAnsi="Cambria" w:cs="Calibri"/>
                      <w:sz w:val="22"/>
                      <w:szCs w:val="22"/>
                    </w:rPr>
                    <w:t>15</w:t>
                  </w:r>
                  <w:r w:rsidR="0094595D" w:rsidRPr="00FB02B7">
                    <w:rPr>
                      <w:rFonts w:ascii="Cambria" w:hAnsi="Cambria" w:cs="Calibri"/>
                      <w:sz w:val="22"/>
                      <w:szCs w:val="22"/>
                    </w:rPr>
                    <w:t>%</w:t>
                  </w:r>
                </w:p>
              </w:tc>
              <w:tc>
                <w:tcPr>
                  <w:tcW w:w="801" w:type="dxa"/>
                </w:tcPr>
                <w:p w:rsidR="0094595D" w:rsidRPr="00FB02B7" w:rsidRDefault="00CF431D" w:rsidP="00703E04">
                  <w:pPr>
                    <w:ind w:right="194"/>
                    <w:jc w:val="both"/>
                    <w:rPr>
                      <w:rFonts w:ascii="Cambria" w:hAnsi="Cambria" w:cs="Calibri"/>
                    </w:rPr>
                  </w:pPr>
                  <w:r>
                    <w:rPr>
                      <w:rFonts w:ascii="Cambria" w:hAnsi="Cambria" w:cs="Calibri"/>
                      <w:sz w:val="22"/>
                      <w:szCs w:val="22"/>
                    </w:rPr>
                    <w:t>15</w:t>
                  </w:r>
                  <w:r w:rsidR="0094595D" w:rsidRPr="00FB02B7">
                    <w:rPr>
                      <w:rFonts w:ascii="Cambria" w:hAnsi="Cambria" w:cs="Calibri"/>
                      <w:sz w:val="22"/>
                      <w:szCs w:val="22"/>
                    </w:rPr>
                    <w:t>%</w:t>
                  </w:r>
                </w:p>
              </w:tc>
              <w:tc>
                <w:tcPr>
                  <w:tcW w:w="789" w:type="dxa"/>
                </w:tcPr>
                <w:p w:rsidR="0094595D" w:rsidRPr="00FB02B7" w:rsidRDefault="0094595D" w:rsidP="00703E04">
                  <w:pPr>
                    <w:ind w:right="194"/>
                    <w:jc w:val="both"/>
                    <w:rPr>
                      <w:rFonts w:ascii="Cambria" w:hAnsi="Cambria" w:cs="Calibri"/>
                    </w:rPr>
                  </w:pPr>
                  <w:r w:rsidRPr="00FB02B7">
                    <w:rPr>
                      <w:rFonts w:ascii="Cambria" w:hAnsi="Cambria" w:cs="Calibri"/>
                      <w:sz w:val="22"/>
                      <w:szCs w:val="22"/>
                    </w:rPr>
                    <w:t>5%</w:t>
                  </w:r>
                </w:p>
              </w:tc>
              <w:tc>
                <w:tcPr>
                  <w:tcW w:w="1530" w:type="dxa"/>
                </w:tcPr>
                <w:p w:rsidR="0094595D" w:rsidRPr="00FB02B7" w:rsidRDefault="0094595D" w:rsidP="00703E04">
                  <w:pPr>
                    <w:ind w:right="194"/>
                    <w:jc w:val="both"/>
                    <w:rPr>
                      <w:rFonts w:ascii="Cambria" w:hAnsi="Cambria" w:cs="Calibri"/>
                    </w:rPr>
                  </w:pPr>
                  <w:r w:rsidRPr="00FB02B7">
                    <w:rPr>
                      <w:rFonts w:ascii="Cambria" w:hAnsi="Cambria" w:cs="Calibri"/>
                      <w:sz w:val="22"/>
                      <w:szCs w:val="22"/>
                    </w:rPr>
                    <w:t>5%</w:t>
                  </w:r>
                </w:p>
              </w:tc>
              <w:tc>
                <w:tcPr>
                  <w:tcW w:w="1417" w:type="dxa"/>
                </w:tcPr>
                <w:p w:rsidR="0094595D" w:rsidRPr="00FB02B7" w:rsidRDefault="0094595D" w:rsidP="00703E04">
                  <w:pPr>
                    <w:ind w:right="194"/>
                    <w:jc w:val="both"/>
                    <w:rPr>
                      <w:rFonts w:ascii="Cambria" w:hAnsi="Cambria" w:cs="Calibri"/>
                    </w:rPr>
                  </w:pPr>
                  <w:r w:rsidRPr="00FB02B7">
                    <w:rPr>
                      <w:rFonts w:ascii="Cambria" w:hAnsi="Cambria" w:cs="Calibri"/>
                      <w:sz w:val="22"/>
                      <w:szCs w:val="22"/>
                    </w:rPr>
                    <w:t>10%</w:t>
                  </w:r>
                </w:p>
              </w:tc>
              <w:tc>
                <w:tcPr>
                  <w:tcW w:w="829" w:type="dxa"/>
                </w:tcPr>
                <w:p w:rsidR="0094595D" w:rsidRPr="00FB02B7" w:rsidRDefault="0094595D" w:rsidP="00703E04">
                  <w:pPr>
                    <w:ind w:right="194"/>
                    <w:jc w:val="both"/>
                    <w:rPr>
                      <w:rFonts w:ascii="Cambria" w:hAnsi="Cambria" w:cs="Calibri"/>
                    </w:rPr>
                  </w:pPr>
                  <w:r w:rsidRPr="00FB02B7">
                    <w:rPr>
                      <w:rFonts w:ascii="Cambria" w:hAnsi="Cambria" w:cs="Calibri"/>
                      <w:sz w:val="22"/>
                      <w:szCs w:val="22"/>
                    </w:rPr>
                    <w:t>50%</w:t>
                  </w:r>
                </w:p>
              </w:tc>
              <w:tc>
                <w:tcPr>
                  <w:tcW w:w="914" w:type="dxa"/>
                </w:tcPr>
                <w:p w:rsidR="0094595D" w:rsidRPr="00FB02B7" w:rsidRDefault="0094595D" w:rsidP="00703E04">
                  <w:pPr>
                    <w:ind w:right="194"/>
                    <w:jc w:val="both"/>
                    <w:rPr>
                      <w:rFonts w:ascii="Cambria" w:hAnsi="Cambria" w:cs="Calibri"/>
                    </w:rPr>
                  </w:pPr>
                  <w:r w:rsidRPr="00FB02B7">
                    <w:rPr>
                      <w:rFonts w:ascii="Cambria" w:hAnsi="Cambria" w:cs="Calibri"/>
                      <w:sz w:val="22"/>
                      <w:szCs w:val="22"/>
                    </w:rPr>
                    <w:t>100%</w:t>
                  </w:r>
                </w:p>
              </w:tc>
            </w:tr>
          </w:tbl>
          <w:p w:rsidR="0094595D" w:rsidRPr="00FB02B7" w:rsidRDefault="0094595D" w:rsidP="00703E04">
            <w:pPr>
              <w:rPr>
                <w:rFonts w:ascii="Cambria" w:hAnsi="Cambria"/>
                <w:sz w:val="22"/>
                <w:szCs w:val="22"/>
              </w:rPr>
            </w:pPr>
          </w:p>
        </w:tc>
      </w:tr>
      <w:tr w:rsidR="0094595D" w:rsidRPr="00FB02B7" w:rsidTr="00CF431D">
        <w:tc>
          <w:tcPr>
            <w:tcW w:w="2059" w:type="dxa"/>
          </w:tcPr>
          <w:p w:rsidR="0094595D" w:rsidRPr="00FB02B7" w:rsidRDefault="0094595D" w:rsidP="00703E04">
            <w:pPr>
              <w:rPr>
                <w:rFonts w:ascii="Cambria" w:hAnsi="Cambria"/>
                <w:sz w:val="22"/>
                <w:szCs w:val="22"/>
              </w:rPr>
            </w:pPr>
            <w:r w:rsidRPr="00FB02B7">
              <w:rPr>
                <w:rFonts w:ascii="Cambria" w:hAnsi="Cambria" w:cs="Calibri"/>
                <w:sz w:val="22"/>
                <w:szCs w:val="22"/>
              </w:rPr>
              <w:t>Work load in hours</w:t>
            </w:r>
          </w:p>
        </w:tc>
        <w:tc>
          <w:tcPr>
            <w:tcW w:w="7291" w:type="dxa"/>
            <w:gridSpan w:val="4"/>
          </w:tcPr>
          <w:tbl>
            <w:tblPr>
              <w:tblpPr w:leftFromText="180" w:rightFromText="180" w:vertAnchor="text" w:horzAnchor="margin" w:tblpX="-10" w:tblpY="211"/>
              <w:tblOverlap w:val="never"/>
              <w:tblW w:w="7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535"/>
              <w:gridCol w:w="1070"/>
              <w:gridCol w:w="824"/>
              <w:gridCol w:w="749"/>
              <w:gridCol w:w="1000"/>
              <w:gridCol w:w="796"/>
              <w:gridCol w:w="609"/>
              <w:gridCol w:w="609"/>
            </w:tblGrid>
            <w:tr w:rsidR="0094595D" w:rsidRPr="00FB02B7" w:rsidTr="00703E04">
              <w:trPr>
                <w:trHeight w:val="375"/>
              </w:trPr>
              <w:tc>
                <w:tcPr>
                  <w:tcW w:w="5575" w:type="dxa"/>
                  <w:gridSpan w:val="7"/>
                  <w:shd w:val="clear" w:color="auto" w:fill="auto"/>
                  <w:noWrap/>
                  <w:vAlign w:val="center"/>
                </w:tcPr>
                <w:p w:rsidR="0094595D" w:rsidRPr="00FB02B7" w:rsidRDefault="0094595D" w:rsidP="00703E04">
                  <w:pPr>
                    <w:rPr>
                      <w:rFonts w:ascii="Cambria" w:hAnsi="Cambria"/>
                      <w:bCs/>
                      <w:sz w:val="20"/>
                      <w:szCs w:val="20"/>
                    </w:rPr>
                  </w:pPr>
                  <w:r w:rsidRPr="00FB02B7">
                    <w:rPr>
                      <w:rFonts w:ascii="Cambria" w:hAnsi="Cambria"/>
                      <w:bCs/>
                      <w:sz w:val="20"/>
                      <w:szCs w:val="20"/>
                    </w:rPr>
                    <w:t>Hours Required</w:t>
                  </w:r>
                </w:p>
              </w:tc>
              <w:tc>
                <w:tcPr>
                  <w:tcW w:w="720" w:type="dxa"/>
                  <w:vMerge w:val="restart"/>
                  <w:shd w:val="clear" w:color="auto" w:fill="auto"/>
                  <w:noWrap/>
                  <w:vAlign w:val="center"/>
                </w:tcPr>
                <w:p w:rsidR="0094595D" w:rsidRPr="00FB02B7" w:rsidRDefault="0094595D" w:rsidP="00703E04">
                  <w:pPr>
                    <w:rPr>
                      <w:rFonts w:ascii="Cambria" w:hAnsi="Cambria"/>
                      <w:bCs/>
                      <w:sz w:val="20"/>
                      <w:szCs w:val="20"/>
                    </w:rPr>
                  </w:pPr>
                  <w:r w:rsidRPr="00FB02B7">
                    <w:rPr>
                      <w:rFonts w:ascii="Cambria" w:hAnsi="Cambria"/>
                      <w:bCs/>
                      <w:sz w:val="20"/>
                      <w:szCs w:val="20"/>
                    </w:rPr>
                    <w:t xml:space="preserve">Total </w:t>
                  </w:r>
                  <w:proofErr w:type="spellStart"/>
                  <w:r w:rsidRPr="00FB02B7">
                    <w:rPr>
                      <w:rFonts w:ascii="Cambria" w:hAnsi="Cambria"/>
                      <w:bCs/>
                      <w:sz w:val="20"/>
                      <w:szCs w:val="20"/>
                    </w:rPr>
                    <w:t>Hrs</w:t>
                  </w:r>
                  <w:proofErr w:type="spellEnd"/>
                </w:p>
              </w:tc>
              <w:tc>
                <w:tcPr>
                  <w:tcW w:w="720" w:type="dxa"/>
                  <w:vMerge w:val="restart"/>
                  <w:shd w:val="clear" w:color="auto" w:fill="auto"/>
                  <w:noWrap/>
                  <w:vAlign w:val="center"/>
                </w:tcPr>
                <w:p w:rsidR="0094595D" w:rsidRPr="00FB02B7" w:rsidRDefault="0094595D" w:rsidP="00703E04">
                  <w:pPr>
                    <w:rPr>
                      <w:rFonts w:ascii="Cambria" w:hAnsi="Cambria"/>
                      <w:bCs/>
                      <w:sz w:val="20"/>
                      <w:szCs w:val="20"/>
                    </w:rPr>
                  </w:pPr>
                  <w:r w:rsidRPr="00FB02B7">
                    <w:rPr>
                      <w:rFonts w:ascii="Cambria" w:hAnsi="Cambria"/>
                      <w:bCs/>
                      <w:sz w:val="20"/>
                      <w:szCs w:val="20"/>
                    </w:rPr>
                    <w:t>ECTS</w:t>
                  </w:r>
                </w:p>
              </w:tc>
            </w:tr>
            <w:tr w:rsidR="0094595D" w:rsidRPr="00FB02B7" w:rsidTr="00703E04">
              <w:trPr>
                <w:trHeight w:val="375"/>
              </w:trPr>
              <w:tc>
                <w:tcPr>
                  <w:tcW w:w="1080" w:type="dxa"/>
                  <w:shd w:val="clear" w:color="auto" w:fill="auto"/>
                  <w:noWrap/>
                  <w:vAlign w:val="bottom"/>
                  <w:hideMark/>
                </w:tcPr>
                <w:p w:rsidR="0094595D" w:rsidRPr="00FB02B7" w:rsidRDefault="0094595D" w:rsidP="00703E04">
                  <w:pPr>
                    <w:rPr>
                      <w:rFonts w:ascii="Cambria" w:hAnsi="Cambria"/>
                      <w:bCs/>
                      <w:sz w:val="20"/>
                      <w:szCs w:val="20"/>
                    </w:rPr>
                  </w:pPr>
                  <w:r w:rsidRPr="00FB02B7">
                    <w:rPr>
                      <w:rFonts w:ascii="Cambria" w:hAnsi="Cambria"/>
                      <w:bCs/>
                      <w:sz w:val="20"/>
                      <w:szCs w:val="20"/>
                    </w:rPr>
                    <w:t>Lectures</w:t>
                  </w:r>
                </w:p>
              </w:tc>
              <w:tc>
                <w:tcPr>
                  <w:tcW w:w="625" w:type="dxa"/>
                  <w:shd w:val="clear" w:color="auto" w:fill="auto"/>
                  <w:noWrap/>
                  <w:vAlign w:val="bottom"/>
                  <w:hideMark/>
                </w:tcPr>
                <w:p w:rsidR="0094595D" w:rsidRPr="00FB02B7" w:rsidRDefault="0094595D" w:rsidP="00703E04">
                  <w:pPr>
                    <w:rPr>
                      <w:rFonts w:ascii="Cambria" w:hAnsi="Cambria"/>
                      <w:bCs/>
                      <w:sz w:val="20"/>
                      <w:szCs w:val="20"/>
                    </w:rPr>
                  </w:pPr>
                  <w:r w:rsidRPr="00FB02B7">
                    <w:rPr>
                      <w:rFonts w:ascii="Cambria" w:hAnsi="Cambria"/>
                      <w:bCs/>
                      <w:sz w:val="20"/>
                      <w:szCs w:val="20"/>
                    </w:rPr>
                    <w:t>Lab</w:t>
                  </w:r>
                </w:p>
              </w:tc>
              <w:tc>
                <w:tcPr>
                  <w:tcW w:w="810" w:type="dxa"/>
                  <w:shd w:val="clear" w:color="auto" w:fill="auto"/>
                  <w:noWrap/>
                  <w:vAlign w:val="bottom"/>
                  <w:hideMark/>
                </w:tcPr>
                <w:p w:rsidR="0094595D" w:rsidRPr="00FB02B7" w:rsidRDefault="0094595D" w:rsidP="00703E04">
                  <w:pPr>
                    <w:rPr>
                      <w:rFonts w:ascii="Cambria" w:hAnsi="Cambria"/>
                      <w:bCs/>
                      <w:sz w:val="20"/>
                      <w:szCs w:val="20"/>
                    </w:rPr>
                  </w:pPr>
                  <w:r w:rsidRPr="00FB02B7">
                    <w:rPr>
                      <w:rFonts w:ascii="Cambria" w:hAnsi="Cambria"/>
                      <w:bCs/>
                      <w:sz w:val="20"/>
                      <w:szCs w:val="20"/>
                    </w:rPr>
                    <w:t>Assessments</w:t>
                  </w:r>
                </w:p>
              </w:tc>
              <w:tc>
                <w:tcPr>
                  <w:tcW w:w="720" w:type="dxa"/>
                  <w:shd w:val="clear" w:color="auto" w:fill="auto"/>
                  <w:noWrap/>
                  <w:vAlign w:val="bottom"/>
                  <w:hideMark/>
                </w:tcPr>
                <w:p w:rsidR="0094595D" w:rsidRPr="00FB02B7" w:rsidRDefault="0094595D" w:rsidP="00703E04">
                  <w:pPr>
                    <w:rPr>
                      <w:rFonts w:ascii="Cambria" w:hAnsi="Cambria"/>
                      <w:bCs/>
                      <w:sz w:val="20"/>
                      <w:szCs w:val="20"/>
                    </w:rPr>
                  </w:pPr>
                  <w:r w:rsidRPr="00FB02B7">
                    <w:rPr>
                      <w:rFonts w:ascii="Cambria" w:hAnsi="Cambria"/>
                      <w:bCs/>
                      <w:sz w:val="20"/>
                      <w:szCs w:val="20"/>
                    </w:rPr>
                    <w:t>Tutorials</w:t>
                  </w:r>
                </w:p>
              </w:tc>
              <w:tc>
                <w:tcPr>
                  <w:tcW w:w="900" w:type="dxa"/>
                  <w:shd w:val="clear" w:color="auto" w:fill="auto"/>
                  <w:noWrap/>
                  <w:vAlign w:val="bottom"/>
                  <w:hideMark/>
                </w:tcPr>
                <w:p w:rsidR="0094595D" w:rsidRPr="00FB02B7" w:rsidRDefault="0094595D" w:rsidP="00703E04">
                  <w:pPr>
                    <w:rPr>
                      <w:rFonts w:ascii="Cambria" w:hAnsi="Cambria"/>
                      <w:bCs/>
                      <w:sz w:val="20"/>
                      <w:szCs w:val="20"/>
                    </w:rPr>
                  </w:pPr>
                  <w:r w:rsidRPr="00FB02B7">
                    <w:rPr>
                      <w:rFonts w:ascii="Cambria" w:hAnsi="Cambria"/>
                      <w:bCs/>
                      <w:sz w:val="20"/>
                      <w:szCs w:val="20"/>
                    </w:rPr>
                    <w:t>Self-Studies</w:t>
                  </w:r>
                </w:p>
              </w:tc>
              <w:tc>
                <w:tcPr>
                  <w:tcW w:w="810" w:type="dxa"/>
                  <w:shd w:val="clear" w:color="auto" w:fill="auto"/>
                  <w:noWrap/>
                  <w:vAlign w:val="bottom"/>
                  <w:hideMark/>
                </w:tcPr>
                <w:p w:rsidR="0094595D" w:rsidRPr="00FB02B7" w:rsidRDefault="0094595D" w:rsidP="00703E04">
                  <w:pPr>
                    <w:rPr>
                      <w:rFonts w:ascii="Cambria" w:hAnsi="Cambria"/>
                      <w:bCs/>
                      <w:sz w:val="20"/>
                      <w:szCs w:val="20"/>
                    </w:rPr>
                  </w:pPr>
                  <w:r w:rsidRPr="00FB02B7">
                    <w:rPr>
                      <w:rFonts w:ascii="Cambria" w:hAnsi="Cambria"/>
                      <w:bCs/>
                      <w:sz w:val="20"/>
                      <w:szCs w:val="20"/>
                    </w:rPr>
                    <w:t>Assignment</w:t>
                  </w:r>
                </w:p>
              </w:tc>
              <w:tc>
                <w:tcPr>
                  <w:tcW w:w="630" w:type="dxa"/>
                  <w:shd w:val="clear" w:color="auto" w:fill="auto"/>
                  <w:noWrap/>
                  <w:vAlign w:val="bottom"/>
                  <w:hideMark/>
                </w:tcPr>
                <w:p w:rsidR="0094595D" w:rsidRPr="00FB02B7" w:rsidRDefault="0094595D" w:rsidP="00703E04">
                  <w:pPr>
                    <w:rPr>
                      <w:rFonts w:ascii="Cambria" w:hAnsi="Cambria"/>
                      <w:bCs/>
                      <w:sz w:val="20"/>
                      <w:szCs w:val="20"/>
                    </w:rPr>
                  </w:pPr>
                  <w:r w:rsidRPr="00FB02B7">
                    <w:rPr>
                      <w:rFonts w:ascii="Cambria" w:hAnsi="Cambria"/>
                      <w:bCs/>
                      <w:sz w:val="20"/>
                      <w:szCs w:val="20"/>
                    </w:rPr>
                    <w:t>Advising</w:t>
                  </w:r>
                </w:p>
              </w:tc>
              <w:tc>
                <w:tcPr>
                  <w:tcW w:w="720" w:type="dxa"/>
                  <w:vMerge/>
                  <w:shd w:val="clear" w:color="auto" w:fill="auto"/>
                  <w:noWrap/>
                  <w:vAlign w:val="bottom"/>
                  <w:hideMark/>
                </w:tcPr>
                <w:p w:rsidR="0094595D" w:rsidRPr="00FB02B7" w:rsidRDefault="0094595D" w:rsidP="00703E04">
                  <w:pPr>
                    <w:rPr>
                      <w:rFonts w:ascii="Cambria" w:hAnsi="Cambria"/>
                      <w:bCs/>
                      <w:sz w:val="20"/>
                      <w:szCs w:val="20"/>
                    </w:rPr>
                  </w:pPr>
                </w:p>
              </w:tc>
              <w:tc>
                <w:tcPr>
                  <w:tcW w:w="720" w:type="dxa"/>
                  <w:vMerge/>
                  <w:shd w:val="clear" w:color="auto" w:fill="auto"/>
                  <w:noWrap/>
                  <w:vAlign w:val="bottom"/>
                  <w:hideMark/>
                </w:tcPr>
                <w:p w:rsidR="0094595D" w:rsidRPr="00FB02B7" w:rsidRDefault="0094595D" w:rsidP="00703E04">
                  <w:pPr>
                    <w:rPr>
                      <w:rFonts w:ascii="Cambria" w:hAnsi="Cambria"/>
                      <w:bCs/>
                      <w:sz w:val="20"/>
                      <w:szCs w:val="20"/>
                    </w:rPr>
                  </w:pPr>
                </w:p>
              </w:tc>
            </w:tr>
            <w:tr w:rsidR="0094595D" w:rsidRPr="00FB02B7" w:rsidTr="00703E04">
              <w:trPr>
                <w:trHeight w:val="375"/>
              </w:trPr>
              <w:tc>
                <w:tcPr>
                  <w:tcW w:w="1080" w:type="dxa"/>
                  <w:shd w:val="clear" w:color="auto" w:fill="auto"/>
                  <w:noWrap/>
                  <w:vAlign w:val="bottom"/>
                  <w:hideMark/>
                </w:tcPr>
                <w:p w:rsidR="0094595D" w:rsidRPr="00FB02B7" w:rsidRDefault="0094595D" w:rsidP="00703E04">
                  <w:pPr>
                    <w:jc w:val="right"/>
                    <w:rPr>
                      <w:rFonts w:ascii="Cambria" w:hAnsi="Cambria"/>
                      <w:bCs/>
                    </w:rPr>
                  </w:pPr>
                  <w:r w:rsidRPr="00FB02B7">
                    <w:rPr>
                      <w:rFonts w:ascii="Cambria" w:hAnsi="Cambria"/>
                      <w:bCs/>
                      <w:sz w:val="22"/>
                      <w:szCs w:val="22"/>
                    </w:rPr>
                    <w:t>32</w:t>
                  </w:r>
                </w:p>
              </w:tc>
              <w:tc>
                <w:tcPr>
                  <w:tcW w:w="625" w:type="dxa"/>
                  <w:shd w:val="clear" w:color="auto" w:fill="auto"/>
                  <w:noWrap/>
                  <w:vAlign w:val="bottom"/>
                  <w:hideMark/>
                </w:tcPr>
                <w:p w:rsidR="0094595D" w:rsidRPr="00FB02B7" w:rsidRDefault="0094595D" w:rsidP="00703E04">
                  <w:pPr>
                    <w:rPr>
                      <w:rFonts w:ascii="Cambria" w:hAnsi="Cambria"/>
                      <w:bCs/>
                    </w:rPr>
                  </w:pPr>
                  <w:r w:rsidRPr="00FB02B7">
                    <w:rPr>
                      <w:rFonts w:ascii="Cambria" w:hAnsi="Cambria"/>
                      <w:bCs/>
                      <w:sz w:val="22"/>
                      <w:szCs w:val="22"/>
                    </w:rPr>
                    <w:t> -</w:t>
                  </w:r>
                </w:p>
              </w:tc>
              <w:tc>
                <w:tcPr>
                  <w:tcW w:w="810" w:type="dxa"/>
                  <w:shd w:val="clear" w:color="auto" w:fill="auto"/>
                  <w:noWrap/>
                  <w:vAlign w:val="bottom"/>
                  <w:hideMark/>
                </w:tcPr>
                <w:p w:rsidR="0094595D" w:rsidRPr="00FB02B7" w:rsidRDefault="0094595D" w:rsidP="00703E04">
                  <w:pPr>
                    <w:jc w:val="right"/>
                    <w:rPr>
                      <w:rFonts w:ascii="Cambria" w:hAnsi="Cambria"/>
                      <w:bCs/>
                    </w:rPr>
                  </w:pPr>
                  <w:r w:rsidRPr="00FB02B7">
                    <w:rPr>
                      <w:rFonts w:ascii="Cambria" w:hAnsi="Cambria"/>
                      <w:bCs/>
                    </w:rPr>
                    <w:t>10</w:t>
                  </w:r>
                </w:p>
              </w:tc>
              <w:tc>
                <w:tcPr>
                  <w:tcW w:w="720" w:type="dxa"/>
                  <w:shd w:val="clear" w:color="auto" w:fill="auto"/>
                  <w:noWrap/>
                  <w:vAlign w:val="bottom"/>
                  <w:hideMark/>
                </w:tcPr>
                <w:p w:rsidR="0094595D" w:rsidRPr="00FB02B7" w:rsidRDefault="0094595D" w:rsidP="00703E04">
                  <w:pPr>
                    <w:jc w:val="right"/>
                    <w:rPr>
                      <w:rFonts w:ascii="Cambria" w:hAnsi="Cambria"/>
                      <w:bCs/>
                    </w:rPr>
                  </w:pPr>
                  <w:r w:rsidRPr="00FB02B7">
                    <w:rPr>
                      <w:rFonts w:ascii="Cambria" w:hAnsi="Cambria"/>
                      <w:bCs/>
                      <w:sz w:val="22"/>
                      <w:szCs w:val="22"/>
                    </w:rPr>
                    <w:t>12</w:t>
                  </w:r>
                </w:p>
              </w:tc>
              <w:tc>
                <w:tcPr>
                  <w:tcW w:w="900" w:type="dxa"/>
                  <w:shd w:val="clear" w:color="auto" w:fill="auto"/>
                  <w:noWrap/>
                  <w:vAlign w:val="bottom"/>
                  <w:hideMark/>
                </w:tcPr>
                <w:p w:rsidR="0094595D" w:rsidRPr="00FB02B7" w:rsidRDefault="0094595D" w:rsidP="00703E04">
                  <w:pPr>
                    <w:jc w:val="right"/>
                    <w:rPr>
                      <w:rFonts w:ascii="Cambria" w:hAnsi="Cambria"/>
                      <w:bCs/>
                    </w:rPr>
                  </w:pPr>
                  <w:r w:rsidRPr="00FB02B7">
                    <w:rPr>
                      <w:rFonts w:ascii="Cambria" w:hAnsi="Cambria"/>
                      <w:bCs/>
                    </w:rPr>
                    <w:t>27</w:t>
                  </w:r>
                </w:p>
              </w:tc>
              <w:tc>
                <w:tcPr>
                  <w:tcW w:w="810" w:type="dxa"/>
                  <w:shd w:val="clear" w:color="auto" w:fill="auto"/>
                  <w:noWrap/>
                  <w:vAlign w:val="bottom"/>
                  <w:hideMark/>
                </w:tcPr>
                <w:p w:rsidR="0094595D" w:rsidRPr="00FB02B7" w:rsidRDefault="0094595D" w:rsidP="00703E04">
                  <w:pPr>
                    <w:rPr>
                      <w:rFonts w:ascii="Cambria" w:hAnsi="Cambria"/>
                      <w:bCs/>
                    </w:rPr>
                  </w:pPr>
                  <w:r w:rsidRPr="00FB02B7">
                    <w:rPr>
                      <w:rFonts w:ascii="Cambria" w:hAnsi="Cambria"/>
                      <w:bCs/>
                      <w:sz w:val="22"/>
                      <w:szCs w:val="22"/>
                    </w:rPr>
                    <w:t> -</w:t>
                  </w:r>
                </w:p>
              </w:tc>
              <w:tc>
                <w:tcPr>
                  <w:tcW w:w="630" w:type="dxa"/>
                  <w:shd w:val="clear" w:color="auto" w:fill="auto"/>
                  <w:noWrap/>
                  <w:vAlign w:val="bottom"/>
                  <w:hideMark/>
                </w:tcPr>
                <w:p w:rsidR="0094595D" w:rsidRPr="00FB02B7" w:rsidRDefault="0094595D" w:rsidP="00703E04">
                  <w:pPr>
                    <w:rPr>
                      <w:rFonts w:ascii="Cambria" w:hAnsi="Cambria"/>
                      <w:bCs/>
                    </w:rPr>
                  </w:pPr>
                  <w:r w:rsidRPr="00FB02B7">
                    <w:rPr>
                      <w:rFonts w:ascii="Cambria" w:hAnsi="Cambria"/>
                      <w:bCs/>
                      <w:sz w:val="22"/>
                      <w:szCs w:val="22"/>
                    </w:rPr>
                    <w:t>- </w:t>
                  </w:r>
                </w:p>
              </w:tc>
              <w:tc>
                <w:tcPr>
                  <w:tcW w:w="720" w:type="dxa"/>
                  <w:shd w:val="clear" w:color="auto" w:fill="auto"/>
                  <w:noWrap/>
                  <w:vAlign w:val="bottom"/>
                  <w:hideMark/>
                </w:tcPr>
                <w:p w:rsidR="0094595D" w:rsidRPr="00FB02B7" w:rsidRDefault="0094595D" w:rsidP="00703E04">
                  <w:pPr>
                    <w:rPr>
                      <w:rFonts w:ascii="Cambria" w:hAnsi="Cambria"/>
                      <w:bCs/>
                    </w:rPr>
                  </w:pPr>
                  <w:r w:rsidRPr="00FB02B7">
                    <w:rPr>
                      <w:rFonts w:ascii="Cambria" w:hAnsi="Cambria"/>
                      <w:bCs/>
                    </w:rPr>
                    <w:t>81</w:t>
                  </w:r>
                </w:p>
              </w:tc>
              <w:tc>
                <w:tcPr>
                  <w:tcW w:w="720" w:type="dxa"/>
                  <w:shd w:val="clear" w:color="auto" w:fill="auto"/>
                  <w:noWrap/>
                  <w:vAlign w:val="bottom"/>
                  <w:hideMark/>
                </w:tcPr>
                <w:p w:rsidR="0094595D" w:rsidRPr="00FB02B7" w:rsidRDefault="0094595D" w:rsidP="00703E04">
                  <w:pPr>
                    <w:jc w:val="right"/>
                    <w:rPr>
                      <w:rFonts w:ascii="Cambria" w:hAnsi="Cambria"/>
                      <w:bCs/>
                    </w:rPr>
                  </w:pPr>
                  <w:r w:rsidRPr="00FB02B7">
                    <w:rPr>
                      <w:rFonts w:ascii="Cambria" w:hAnsi="Cambria"/>
                      <w:bCs/>
                    </w:rPr>
                    <w:t>3</w:t>
                  </w:r>
                </w:p>
              </w:tc>
            </w:tr>
          </w:tbl>
          <w:p w:rsidR="0094595D" w:rsidRPr="00FB02B7" w:rsidRDefault="0094595D" w:rsidP="00703E04">
            <w:pPr>
              <w:rPr>
                <w:rFonts w:ascii="Cambria" w:hAnsi="Cambria"/>
                <w:sz w:val="22"/>
                <w:szCs w:val="22"/>
              </w:rPr>
            </w:pPr>
          </w:p>
        </w:tc>
      </w:tr>
      <w:tr w:rsidR="0094595D" w:rsidRPr="00FB02B7" w:rsidTr="00CF431D">
        <w:tc>
          <w:tcPr>
            <w:tcW w:w="2059" w:type="dxa"/>
          </w:tcPr>
          <w:p w:rsidR="0094595D" w:rsidRPr="00FB02B7" w:rsidRDefault="0094595D" w:rsidP="00703E04">
            <w:pPr>
              <w:rPr>
                <w:rFonts w:ascii="Cambria" w:hAnsi="Cambria"/>
                <w:sz w:val="22"/>
                <w:szCs w:val="22"/>
              </w:rPr>
            </w:pPr>
            <w:r w:rsidRPr="00FB02B7">
              <w:rPr>
                <w:rFonts w:ascii="Cambria" w:hAnsi="Cambria" w:cs="Calibri"/>
                <w:sz w:val="22"/>
                <w:szCs w:val="22"/>
              </w:rPr>
              <w:t>Roles of the Instructor</w:t>
            </w:r>
          </w:p>
        </w:tc>
        <w:tc>
          <w:tcPr>
            <w:tcW w:w="7291" w:type="dxa"/>
            <w:gridSpan w:val="4"/>
          </w:tcPr>
          <w:p w:rsidR="0094595D" w:rsidRPr="00FB02B7" w:rsidRDefault="0094595D" w:rsidP="00703E04">
            <w:pPr>
              <w:ind w:right="194"/>
              <w:jc w:val="both"/>
              <w:rPr>
                <w:rFonts w:ascii="Cambria" w:hAnsi="Cambria"/>
                <w:sz w:val="22"/>
                <w:szCs w:val="22"/>
              </w:rPr>
            </w:pPr>
            <w:r w:rsidRPr="00FB02B7">
              <w:rPr>
                <w:rFonts w:ascii="Cambria" w:hAnsi="Cambria" w:cs="Calibri"/>
                <w:sz w:val="22"/>
                <w:szCs w:val="22"/>
              </w:rPr>
              <w:t xml:space="preserve">He/she will come to the class regularly on time and deliver the lecture in a well-organized manner. Besides, at the end of each class he/she gives reading assignment for the next class. He/she will make sure that proper assessments </w:t>
            </w:r>
            <w:proofErr w:type="gramStart"/>
            <w:r w:rsidRPr="00FB02B7">
              <w:rPr>
                <w:rFonts w:ascii="Cambria" w:hAnsi="Cambria" w:cs="Calibri"/>
                <w:sz w:val="22"/>
                <w:szCs w:val="22"/>
              </w:rPr>
              <w:t>is</w:t>
            </w:r>
            <w:proofErr w:type="gramEnd"/>
            <w:r w:rsidRPr="00FB02B7">
              <w:rPr>
                <w:rFonts w:ascii="Cambria" w:hAnsi="Cambria" w:cs="Calibri"/>
                <w:sz w:val="22"/>
                <w:szCs w:val="22"/>
              </w:rPr>
              <w:t xml:space="preserve"> given. He/she is also responsible to give feedback for each assessment.</w:t>
            </w:r>
          </w:p>
        </w:tc>
      </w:tr>
      <w:tr w:rsidR="0094595D" w:rsidRPr="00FB02B7" w:rsidTr="00CF431D">
        <w:tc>
          <w:tcPr>
            <w:tcW w:w="2059" w:type="dxa"/>
          </w:tcPr>
          <w:p w:rsidR="0094595D" w:rsidRPr="00FB02B7" w:rsidRDefault="0094595D" w:rsidP="00703E04">
            <w:pPr>
              <w:rPr>
                <w:rFonts w:ascii="Cambria" w:hAnsi="Cambria"/>
                <w:sz w:val="22"/>
                <w:szCs w:val="22"/>
              </w:rPr>
            </w:pPr>
            <w:r w:rsidRPr="00FB02B7">
              <w:rPr>
                <w:rFonts w:ascii="Cambria" w:hAnsi="Cambria" w:cs="Calibri"/>
                <w:sz w:val="22"/>
                <w:szCs w:val="22"/>
              </w:rPr>
              <w:t>Roles of the students</w:t>
            </w:r>
          </w:p>
        </w:tc>
        <w:tc>
          <w:tcPr>
            <w:tcW w:w="7291" w:type="dxa"/>
            <w:gridSpan w:val="4"/>
          </w:tcPr>
          <w:p w:rsidR="0094595D" w:rsidRPr="00FB02B7" w:rsidRDefault="0094595D" w:rsidP="00703E04">
            <w:pPr>
              <w:jc w:val="both"/>
              <w:rPr>
                <w:rFonts w:ascii="Cambria" w:hAnsi="Cambria"/>
                <w:sz w:val="22"/>
                <w:szCs w:val="22"/>
              </w:rPr>
            </w:pPr>
            <w:r w:rsidRPr="00FB02B7">
              <w:rPr>
                <w:rFonts w:ascii="Cambria" w:hAnsi="Cambria" w:cs="Calibri"/>
                <w:sz w:val="22"/>
                <w:szCs w:val="22"/>
              </w:rPr>
              <w:t xml:space="preserve">The success of this course depends on the students’ individual and collective contribution to the class discussions. Students are expected to participate voluntarily, or will be called upon, to contribute to set exercises and problems. Students are also expected to read the assigned readings and prepare the cases before each class so that they could contribute effectively to class discussions. Students must attempt assignments by their own. </w:t>
            </w:r>
            <w:r w:rsidRPr="00FB02B7">
              <w:rPr>
                <w:rFonts w:ascii="Cambria" w:eastAsia="Calibri" w:hAnsi="Cambria" w:cs="Calibri"/>
                <w:sz w:val="22"/>
                <w:szCs w:val="22"/>
              </w:rPr>
              <w:t xml:space="preserve">Proficiency in this course comes from individual knowledge and understanding. </w:t>
            </w:r>
            <w:r w:rsidRPr="00FB02B7">
              <w:rPr>
                <w:rFonts w:ascii="Cambria" w:hAnsi="Cambria" w:cs="Calibri"/>
                <w:sz w:val="22"/>
                <w:szCs w:val="22"/>
              </w:rPr>
              <w:t>Copying the works of others is considered as serious offence and leads to disciplinary actions.</w:t>
            </w:r>
          </w:p>
        </w:tc>
      </w:tr>
      <w:tr w:rsidR="0094595D" w:rsidRPr="00FB02B7" w:rsidTr="00CF431D">
        <w:tc>
          <w:tcPr>
            <w:tcW w:w="2059" w:type="dxa"/>
          </w:tcPr>
          <w:p w:rsidR="0094595D" w:rsidRPr="00FB02B7" w:rsidRDefault="0094595D" w:rsidP="00703E04">
            <w:pPr>
              <w:rPr>
                <w:rFonts w:ascii="Cambria" w:hAnsi="Cambria"/>
                <w:sz w:val="22"/>
                <w:szCs w:val="22"/>
              </w:rPr>
            </w:pPr>
            <w:r w:rsidRPr="00FB02B7">
              <w:rPr>
                <w:rFonts w:ascii="Cambria" w:hAnsi="Cambria" w:cs="Calibri"/>
                <w:sz w:val="22"/>
                <w:szCs w:val="22"/>
              </w:rPr>
              <w:t>Text and reference books</w:t>
            </w:r>
          </w:p>
        </w:tc>
        <w:tc>
          <w:tcPr>
            <w:tcW w:w="7291" w:type="dxa"/>
            <w:gridSpan w:val="4"/>
          </w:tcPr>
          <w:p w:rsidR="0094595D" w:rsidRPr="00FB02B7" w:rsidRDefault="0094595D" w:rsidP="00703E04">
            <w:pPr>
              <w:ind w:right="194"/>
              <w:jc w:val="both"/>
              <w:rPr>
                <w:rFonts w:ascii="Cambria" w:hAnsi="Cambria" w:cs="Calibri"/>
                <w:b/>
                <w:sz w:val="22"/>
                <w:szCs w:val="22"/>
                <w:u w:val="single"/>
              </w:rPr>
            </w:pPr>
            <w:r w:rsidRPr="00FB02B7">
              <w:rPr>
                <w:rFonts w:ascii="Cambria" w:hAnsi="Cambria" w:cs="Calibri"/>
                <w:b/>
                <w:sz w:val="22"/>
                <w:szCs w:val="22"/>
                <w:u w:val="single"/>
              </w:rPr>
              <w:t>Text Book:</w:t>
            </w:r>
          </w:p>
          <w:p w:rsidR="0094595D" w:rsidRPr="00FB02B7" w:rsidRDefault="0094595D" w:rsidP="0094595D">
            <w:pPr>
              <w:pStyle w:val="ListParagraph"/>
              <w:numPr>
                <w:ilvl w:val="0"/>
                <w:numId w:val="6"/>
              </w:numPr>
              <w:ind w:right="194"/>
              <w:jc w:val="both"/>
              <w:rPr>
                <w:rFonts w:ascii="Cambria" w:hAnsi="Cambria" w:cs="Calibri"/>
                <w:sz w:val="22"/>
                <w:szCs w:val="22"/>
                <w:lang w:val="en-US" w:eastAsia="en-US"/>
              </w:rPr>
            </w:pPr>
            <w:r w:rsidRPr="00FB02B7">
              <w:rPr>
                <w:rFonts w:ascii="Cambria" w:hAnsi="Cambria" w:cs="Calibri"/>
                <w:sz w:val="22"/>
                <w:szCs w:val="22"/>
                <w:lang w:val="en-US" w:eastAsia="en-US"/>
              </w:rPr>
              <w:t>Accounting for Governmental and Non-Profit Entities, 12</w:t>
            </w:r>
            <w:r w:rsidRPr="00FB02B7">
              <w:rPr>
                <w:rFonts w:ascii="Cambria" w:hAnsi="Cambria" w:cs="Calibri"/>
                <w:sz w:val="22"/>
                <w:szCs w:val="22"/>
                <w:vertAlign w:val="superscript"/>
                <w:lang w:val="en-US" w:eastAsia="en-US"/>
              </w:rPr>
              <w:t>th</w:t>
            </w:r>
            <w:r w:rsidRPr="00FB02B7">
              <w:rPr>
                <w:rFonts w:ascii="Cambria" w:hAnsi="Cambria" w:cs="Calibri"/>
                <w:sz w:val="22"/>
                <w:szCs w:val="22"/>
                <w:lang w:val="en-US" w:eastAsia="en-US"/>
              </w:rPr>
              <w:t xml:space="preserve"> edition, by Wilson, </w:t>
            </w:r>
            <w:proofErr w:type="spellStart"/>
            <w:r w:rsidRPr="00FB02B7">
              <w:rPr>
                <w:rFonts w:ascii="Cambria" w:hAnsi="Cambria" w:cs="Calibri"/>
                <w:sz w:val="22"/>
                <w:szCs w:val="22"/>
                <w:lang w:val="en-US" w:eastAsia="en-US"/>
              </w:rPr>
              <w:t>Kattelus</w:t>
            </w:r>
            <w:proofErr w:type="spellEnd"/>
            <w:r w:rsidRPr="00FB02B7">
              <w:rPr>
                <w:rFonts w:ascii="Cambria" w:hAnsi="Cambria" w:cs="Calibri"/>
                <w:sz w:val="22"/>
                <w:szCs w:val="22"/>
                <w:lang w:val="en-US" w:eastAsia="en-US"/>
              </w:rPr>
              <w:t>, Hay. McGraw-Hill/Irwin Inc., USA, 2001 or recent edition</w:t>
            </w:r>
          </w:p>
          <w:p w:rsidR="0094595D" w:rsidRPr="00FB02B7" w:rsidRDefault="0094595D" w:rsidP="00703E04">
            <w:pPr>
              <w:ind w:right="194"/>
              <w:jc w:val="both"/>
              <w:rPr>
                <w:rFonts w:ascii="Cambria" w:hAnsi="Cambria" w:cs="Calibri"/>
                <w:b/>
                <w:sz w:val="22"/>
                <w:szCs w:val="22"/>
                <w:u w:val="single"/>
              </w:rPr>
            </w:pPr>
            <w:r w:rsidRPr="00FB02B7">
              <w:rPr>
                <w:rFonts w:ascii="Cambria" w:hAnsi="Cambria" w:cs="Calibri"/>
                <w:b/>
                <w:sz w:val="22"/>
                <w:szCs w:val="22"/>
                <w:u w:val="single"/>
              </w:rPr>
              <w:t>Reference Books</w:t>
            </w:r>
          </w:p>
          <w:p w:rsidR="0094595D" w:rsidRPr="00FB02B7" w:rsidRDefault="0094595D" w:rsidP="0094595D">
            <w:pPr>
              <w:numPr>
                <w:ilvl w:val="0"/>
                <w:numId w:val="7"/>
              </w:numPr>
              <w:ind w:right="194"/>
              <w:jc w:val="both"/>
              <w:rPr>
                <w:rFonts w:ascii="Cambria" w:hAnsi="Cambria" w:cs="Calibri"/>
                <w:sz w:val="22"/>
                <w:szCs w:val="22"/>
              </w:rPr>
            </w:pPr>
            <w:r w:rsidRPr="00FB02B7">
              <w:rPr>
                <w:rFonts w:ascii="Cambria" w:hAnsi="Cambria" w:cs="Calibri"/>
                <w:sz w:val="22"/>
                <w:szCs w:val="22"/>
              </w:rPr>
              <w:t xml:space="preserve">Edward S. Lynn and Roberts </w:t>
            </w:r>
            <w:proofErr w:type="gramStart"/>
            <w:r w:rsidRPr="00FB02B7">
              <w:rPr>
                <w:rFonts w:ascii="Cambria" w:hAnsi="Cambria" w:cs="Calibri"/>
                <w:sz w:val="22"/>
                <w:szCs w:val="22"/>
              </w:rPr>
              <w:t>Freeman,(</w:t>
            </w:r>
            <w:proofErr w:type="gramEnd"/>
            <w:r w:rsidRPr="00FB02B7">
              <w:rPr>
                <w:rFonts w:ascii="Cambria" w:hAnsi="Cambria" w:cs="Calibri"/>
                <w:sz w:val="22"/>
                <w:szCs w:val="22"/>
              </w:rPr>
              <w:t xml:space="preserve">2005) </w:t>
            </w:r>
            <w:r w:rsidRPr="00FB02B7">
              <w:rPr>
                <w:rFonts w:ascii="Cambria" w:hAnsi="Cambria" w:cs="Calibri"/>
                <w:b/>
                <w:bCs/>
                <w:sz w:val="22"/>
                <w:szCs w:val="22"/>
              </w:rPr>
              <w:t>Fund Accounting:  Theory and Practice</w:t>
            </w:r>
            <w:r w:rsidRPr="00FB02B7">
              <w:rPr>
                <w:rFonts w:ascii="Cambria" w:hAnsi="Cambria" w:cs="Calibri"/>
                <w:sz w:val="22"/>
                <w:szCs w:val="22"/>
              </w:rPr>
              <w:t>, 2</w:t>
            </w:r>
            <w:r w:rsidRPr="00FB02B7">
              <w:rPr>
                <w:rFonts w:ascii="Cambria" w:hAnsi="Cambria" w:cs="Calibri"/>
                <w:sz w:val="22"/>
                <w:szCs w:val="22"/>
                <w:vertAlign w:val="superscript"/>
              </w:rPr>
              <w:t>nd</w:t>
            </w:r>
            <w:r w:rsidRPr="00FB02B7">
              <w:rPr>
                <w:rFonts w:ascii="Cambria" w:hAnsi="Cambria" w:cs="Calibri"/>
                <w:sz w:val="22"/>
                <w:szCs w:val="22"/>
              </w:rPr>
              <w:t xml:space="preserve"> edition, Publisher: Prentice Hall Inc.</w:t>
            </w:r>
          </w:p>
          <w:p w:rsidR="0094595D" w:rsidRPr="00FB02B7" w:rsidRDefault="0094595D" w:rsidP="0094595D">
            <w:pPr>
              <w:numPr>
                <w:ilvl w:val="0"/>
                <w:numId w:val="7"/>
              </w:numPr>
              <w:ind w:right="194"/>
              <w:jc w:val="both"/>
              <w:rPr>
                <w:rFonts w:ascii="Cambria" w:hAnsi="Cambria" w:cs="Calibri"/>
                <w:sz w:val="22"/>
                <w:szCs w:val="22"/>
              </w:rPr>
            </w:pPr>
            <w:proofErr w:type="spellStart"/>
            <w:r w:rsidRPr="00FB02B7">
              <w:rPr>
                <w:rFonts w:ascii="Cambria" w:hAnsi="Cambria" w:cs="Calibri"/>
                <w:sz w:val="22"/>
                <w:szCs w:val="22"/>
              </w:rPr>
              <w:t>Haried</w:t>
            </w:r>
            <w:proofErr w:type="spellEnd"/>
            <w:r w:rsidRPr="00FB02B7">
              <w:rPr>
                <w:rFonts w:ascii="Cambria" w:hAnsi="Cambria" w:cs="Calibri"/>
                <w:sz w:val="22"/>
                <w:szCs w:val="22"/>
              </w:rPr>
              <w:t xml:space="preserve"> and </w:t>
            </w:r>
            <w:proofErr w:type="gramStart"/>
            <w:r w:rsidRPr="00FB02B7">
              <w:rPr>
                <w:rFonts w:ascii="Cambria" w:hAnsi="Cambria" w:cs="Calibri"/>
                <w:sz w:val="22"/>
                <w:szCs w:val="22"/>
              </w:rPr>
              <w:t>Smith,(</w:t>
            </w:r>
            <w:proofErr w:type="gramEnd"/>
            <w:r w:rsidRPr="00FB02B7">
              <w:rPr>
                <w:rFonts w:ascii="Cambria" w:hAnsi="Cambria" w:cs="Calibri"/>
                <w:sz w:val="22"/>
                <w:szCs w:val="22"/>
              </w:rPr>
              <w:t xml:space="preserve">2000) </w:t>
            </w:r>
            <w:r w:rsidRPr="00FB02B7">
              <w:rPr>
                <w:rFonts w:ascii="Cambria" w:hAnsi="Cambria" w:cs="Calibri"/>
                <w:b/>
                <w:bCs/>
                <w:sz w:val="22"/>
                <w:szCs w:val="22"/>
              </w:rPr>
              <w:t>Advanced Accounting</w:t>
            </w:r>
            <w:r w:rsidRPr="00FB02B7">
              <w:rPr>
                <w:rFonts w:ascii="Cambria" w:hAnsi="Cambria" w:cs="Calibri"/>
                <w:sz w:val="22"/>
                <w:szCs w:val="22"/>
              </w:rPr>
              <w:t>, 6</w:t>
            </w:r>
            <w:r w:rsidRPr="00FB02B7">
              <w:rPr>
                <w:rFonts w:ascii="Cambria" w:hAnsi="Cambria" w:cs="Calibri"/>
                <w:sz w:val="22"/>
                <w:szCs w:val="22"/>
                <w:vertAlign w:val="superscript"/>
              </w:rPr>
              <w:t>th</w:t>
            </w:r>
            <w:r w:rsidRPr="00FB02B7">
              <w:rPr>
                <w:rFonts w:ascii="Cambria" w:hAnsi="Cambria" w:cs="Calibri"/>
                <w:sz w:val="22"/>
                <w:szCs w:val="22"/>
              </w:rPr>
              <w:t xml:space="preserve"> ed., John Wiley &amp; Sons Inc.</w:t>
            </w:r>
          </w:p>
          <w:p w:rsidR="0094595D" w:rsidRPr="00FB02B7" w:rsidRDefault="0094595D" w:rsidP="0094595D">
            <w:pPr>
              <w:numPr>
                <w:ilvl w:val="0"/>
                <w:numId w:val="7"/>
              </w:numPr>
              <w:ind w:right="194"/>
              <w:jc w:val="both"/>
              <w:rPr>
                <w:rFonts w:ascii="Cambria" w:hAnsi="Cambria" w:cs="Calibri"/>
                <w:sz w:val="22"/>
                <w:szCs w:val="22"/>
              </w:rPr>
            </w:pPr>
            <w:r w:rsidRPr="00FB02B7">
              <w:rPr>
                <w:rFonts w:ascii="Cambria" w:hAnsi="Cambria" w:cs="Calibri"/>
                <w:sz w:val="22"/>
                <w:szCs w:val="22"/>
              </w:rPr>
              <w:t xml:space="preserve">Leon E. and </w:t>
            </w:r>
            <w:proofErr w:type="gramStart"/>
            <w:r w:rsidRPr="00FB02B7">
              <w:rPr>
                <w:rFonts w:ascii="Cambria" w:hAnsi="Cambria" w:cs="Calibri"/>
                <w:sz w:val="22"/>
                <w:szCs w:val="22"/>
              </w:rPr>
              <w:t>Hay,(</w:t>
            </w:r>
            <w:proofErr w:type="gramEnd"/>
            <w:r w:rsidRPr="00FB02B7">
              <w:rPr>
                <w:rFonts w:ascii="Cambria" w:hAnsi="Cambria" w:cs="Calibri"/>
                <w:sz w:val="22"/>
                <w:szCs w:val="22"/>
              </w:rPr>
              <w:t xml:space="preserve">2004) </w:t>
            </w:r>
            <w:r w:rsidRPr="00FB02B7">
              <w:rPr>
                <w:rFonts w:ascii="Cambria" w:hAnsi="Cambria" w:cs="Calibri"/>
                <w:b/>
                <w:bCs/>
                <w:sz w:val="22"/>
                <w:szCs w:val="22"/>
              </w:rPr>
              <w:t>Accounting for governmental and Non-profit Entities</w:t>
            </w:r>
            <w:r w:rsidRPr="00FB02B7">
              <w:rPr>
                <w:rFonts w:ascii="Cambria" w:hAnsi="Cambria" w:cs="Calibri"/>
                <w:sz w:val="22"/>
                <w:szCs w:val="22"/>
              </w:rPr>
              <w:t>, 7</w:t>
            </w:r>
            <w:r w:rsidRPr="00FB02B7">
              <w:rPr>
                <w:rFonts w:ascii="Cambria" w:hAnsi="Cambria" w:cs="Calibri"/>
                <w:sz w:val="22"/>
                <w:szCs w:val="22"/>
                <w:vertAlign w:val="superscript"/>
              </w:rPr>
              <w:t>th</w:t>
            </w:r>
            <w:r w:rsidRPr="00FB02B7">
              <w:rPr>
                <w:rFonts w:ascii="Cambria" w:hAnsi="Cambria" w:cs="Calibri"/>
                <w:sz w:val="22"/>
                <w:szCs w:val="22"/>
              </w:rPr>
              <w:t xml:space="preserve"> ed., prentice Hall Inc.</w:t>
            </w:r>
          </w:p>
          <w:p w:rsidR="0094595D" w:rsidRPr="00FB02B7" w:rsidRDefault="0094595D" w:rsidP="0094595D">
            <w:pPr>
              <w:numPr>
                <w:ilvl w:val="0"/>
                <w:numId w:val="7"/>
              </w:numPr>
              <w:ind w:right="194"/>
              <w:jc w:val="both"/>
              <w:rPr>
                <w:rFonts w:ascii="Cambria" w:hAnsi="Cambria" w:cs="Calibri"/>
                <w:sz w:val="22"/>
                <w:szCs w:val="22"/>
              </w:rPr>
            </w:pPr>
            <w:proofErr w:type="spellStart"/>
            <w:r w:rsidRPr="00FB02B7">
              <w:rPr>
                <w:rFonts w:ascii="Cambria" w:hAnsi="Cambria" w:cs="Calibri"/>
                <w:sz w:val="22"/>
                <w:szCs w:val="22"/>
              </w:rPr>
              <w:t>Biudget</w:t>
            </w:r>
            <w:proofErr w:type="spellEnd"/>
            <w:r w:rsidRPr="00FB02B7">
              <w:rPr>
                <w:rFonts w:ascii="Cambria" w:hAnsi="Cambria" w:cs="Calibri"/>
                <w:sz w:val="22"/>
                <w:szCs w:val="22"/>
              </w:rPr>
              <w:t xml:space="preserve"> </w:t>
            </w:r>
            <w:r w:rsidRPr="00FB02B7">
              <w:rPr>
                <w:rFonts w:ascii="Cambria" w:hAnsi="Cambria" w:cs="Calibri"/>
                <w:b/>
                <w:bCs/>
                <w:sz w:val="22"/>
                <w:szCs w:val="22"/>
              </w:rPr>
              <w:t>proclamation of Ethiopia</w:t>
            </w:r>
            <w:r w:rsidRPr="00FB02B7">
              <w:rPr>
                <w:rFonts w:ascii="Cambria" w:hAnsi="Cambria" w:cs="Calibri"/>
                <w:sz w:val="22"/>
                <w:szCs w:val="22"/>
              </w:rPr>
              <w:t xml:space="preserve"> (175.1999)</w:t>
            </w:r>
          </w:p>
          <w:p w:rsidR="0094595D" w:rsidRPr="00FB02B7" w:rsidRDefault="0094595D" w:rsidP="0094595D">
            <w:pPr>
              <w:numPr>
                <w:ilvl w:val="0"/>
                <w:numId w:val="7"/>
              </w:numPr>
              <w:ind w:right="194"/>
              <w:jc w:val="both"/>
              <w:rPr>
                <w:rFonts w:ascii="Cambria" w:hAnsi="Cambria" w:cs="Calibri"/>
                <w:sz w:val="22"/>
                <w:szCs w:val="22"/>
              </w:rPr>
            </w:pPr>
            <w:proofErr w:type="spellStart"/>
            <w:r w:rsidRPr="00FB02B7">
              <w:rPr>
                <w:rFonts w:ascii="Cambria" w:hAnsi="Cambria" w:cs="Calibri"/>
                <w:sz w:val="22"/>
                <w:szCs w:val="22"/>
              </w:rPr>
              <w:t>Mosich</w:t>
            </w:r>
            <w:proofErr w:type="spellEnd"/>
            <w:r w:rsidRPr="00FB02B7">
              <w:rPr>
                <w:rFonts w:ascii="Cambria" w:hAnsi="Cambria" w:cs="Calibri"/>
                <w:sz w:val="22"/>
                <w:szCs w:val="22"/>
              </w:rPr>
              <w:t xml:space="preserve"> and </w:t>
            </w:r>
            <w:proofErr w:type="gramStart"/>
            <w:r w:rsidRPr="00FB02B7">
              <w:rPr>
                <w:rFonts w:ascii="Cambria" w:hAnsi="Cambria" w:cs="Calibri"/>
                <w:sz w:val="22"/>
                <w:szCs w:val="22"/>
              </w:rPr>
              <w:t>Larson,(</w:t>
            </w:r>
            <w:proofErr w:type="gramEnd"/>
            <w:r w:rsidRPr="00FB02B7">
              <w:rPr>
                <w:rFonts w:ascii="Cambria" w:hAnsi="Cambria" w:cs="Calibri"/>
                <w:sz w:val="22"/>
                <w:szCs w:val="22"/>
              </w:rPr>
              <w:t xml:space="preserve">2000) </w:t>
            </w:r>
            <w:r w:rsidRPr="00FB02B7">
              <w:rPr>
                <w:rFonts w:ascii="Cambria" w:hAnsi="Cambria" w:cs="Calibri"/>
                <w:b/>
                <w:bCs/>
                <w:sz w:val="22"/>
                <w:szCs w:val="22"/>
              </w:rPr>
              <w:t>Modern Advanced Accounting</w:t>
            </w:r>
            <w:r w:rsidRPr="00FB02B7">
              <w:rPr>
                <w:rFonts w:ascii="Cambria" w:hAnsi="Cambria" w:cs="Calibri"/>
                <w:sz w:val="22"/>
                <w:szCs w:val="22"/>
              </w:rPr>
              <w:t>,4</w:t>
            </w:r>
            <w:r w:rsidRPr="00FB02B7">
              <w:rPr>
                <w:rFonts w:ascii="Cambria" w:hAnsi="Cambria" w:cs="Calibri"/>
                <w:sz w:val="22"/>
                <w:szCs w:val="22"/>
                <w:vertAlign w:val="superscript"/>
              </w:rPr>
              <w:t>th</w:t>
            </w:r>
            <w:r w:rsidRPr="00FB02B7">
              <w:rPr>
                <w:rFonts w:ascii="Cambria" w:hAnsi="Cambria" w:cs="Calibri"/>
                <w:sz w:val="22"/>
                <w:szCs w:val="22"/>
              </w:rPr>
              <w:t xml:space="preserve"> ed.</w:t>
            </w:r>
          </w:p>
          <w:p w:rsidR="0094595D" w:rsidRPr="00FB02B7" w:rsidRDefault="0094595D" w:rsidP="00703E04">
            <w:pPr>
              <w:rPr>
                <w:rFonts w:ascii="Cambria" w:hAnsi="Cambria"/>
                <w:sz w:val="22"/>
                <w:szCs w:val="22"/>
              </w:rPr>
            </w:pPr>
          </w:p>
        </w:tc>
      </w:tr>
      <w:tr w:rsidR="000C32AE" w:rsidRPr="00FB02B7" w:rsidTr="00CF431D">
        <w:tc>
          <w:tcPr>
            <w:tcW w:w="2059" w:type="dxa"/>
          </w:tcPr>
          <w:p w:rsidR="0094595D" w:rsidRPr="00FB02B7" w:rsidRDefault="0094595D" w:rsidP="00703E04">
            <w:pPr>
              <w:rPr>
                <w:rFonts w:ascii="Cambria" w:hAnsi="Cambria"/>
                <w:sz w:val="22"/>
                <w:szCs w:val="22"/>
              </w:rPr>
            </w:pPr>
          </w:p>
        </w:tc>
        <w:tc>
          <w:tcPr>
            <w:tcW w:w="6595" w:type="dxa"/>
            <w:gridSpan w:val="3"/>
          </w:tcPr>
          <w:p w:rsidR="0094595D" w:rsidRPr="00FB02B7" w:rsidRDefault="0094595D" w:rsidP="00703E04">
            <w:pPr>
              <w:rPr>
                <w:rFonts w:ascii="Cambria" w:hAnsi="Cambria"/>
                <w:sz w:val="22"/>
                <w:szCs w:val="22"/>
              </w:rPr>
            </w:pPr>
          </w:p>
        </w:tc>
        <w:tc>
          <w:tcPr>
            <w:tcW w:w="696" w:type="dxa"/>
          </w:tcPr>
          <w:p w:rsidR="0094595D" w:rsidRPr="00FB02B7" w:rsidRDefault="0094595D" w:rsidP="00703E04">
            <w:pPr>
              <w:rPr>
                <w:rFonts w:ascii="Cambria" w:hAnsi="Cambria"/>
                <w:sz w:val="22"/>
                <w:szCs w:val="22"/>
              </w:rPr>
            </w:pPr>
          </w:p>
        </w:tc>
      </w:tr>
    </w:tbl>
    <w:p w:rsidR="00976D33" w:rsidRDefault="00976D33"/>
    <w:sectPr w:rsidR="00976D3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0D1" w:rsidRDefault="00BE40D1" w:rsidP="000B1FF4">
      <w:r>
        <w:separator/>
      </w:r>
    </w:p>
  </w:endnote>
  <w:endnote w:type="continuationSeparator" w:id="0">
    <w:p w:rsidR="00BE40D1" w:rsidRDefault="00BE40D1" w:rsidP="000B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talicT">
    <w:panose1 w:val="00000400000000000000"/>
    <w:charset w:val="00"/>
    <w:family w:val="auto"/>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183728"/>
      <w:docPartObj>
        <w:docPartGallery w:val="Page Numbers (Bottom of Page)"/>
        <w:docPartUnique/>
      </w:docPartObj>
    </w:sdtPr>
    <w:sdtEndPr>
      <w:rPr>
        <w:noProof/>
      </w:rPr>
    </w:sdtEndPr>
    <w:sdtContent>
      <w:p w:rsidR="000B1FF4" w:rsidRDefault="000B1FF4">
        <w:pPr>
          <w:pStyle w:val="Footer"/>
        </w:pPr>
        <w:r>
          <w:t xml:space="preserve">Page | </w:t>
        </w:r>
        <w:r>
          <w:fldChar w:fldCharType="begin"/>
        </w:r>
        <w:r>
          <w:instrText xml:space="preserve"> PAGE   \* MERGEFORMAT </w:instrText>
        </w:r>
        <w:r>
          <w:fldChar w:fldCharType="separate"/>
        </w:r>
        <w:r w:rsidR="00E21B0C">
          <w:rPr>
            <w:noProof/>
          </w:rPr>
          <w:t>3</w:t>
        </w:r>
        <w:r>
          <w:rPr>
            <w:noProof/>
          </w:rPr>
          <w:fldChar w:fldCharType="end"/>
        </w:r>
      </w:p>
    </w:sdtContent>
  </w:sdt>
  <w:p w:rsidR="000B1FF4" w:rsidRDefault="000B1FF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0D1" w:rsidRDefault="00BE40D1" w:rsidP="000B1FF4">
      <w:r>
        <w:separator/>
      </w:r>
    </w:p>
  </w:footnote>
  <w:footnote w:type="continuationSeparator" w:id="0">
    <w:p w:rsidR="00BE40D1" w:rsidRDefault="00BE40D1" w:rsidP="000B1F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11A31"/>
    <w:multiLevelType w:val="multilevel"/>
    <w:tmpl w:val="E72657D2"/>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D5D2661"/>
    <w:multiLevelType w:val="hybridMultilevel"/>
    <w:tmpl w:val="02885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7CC5ADD"/>
    <w:multiLevelType w:val="multilevel"/>
    <w:tmpl w:val="F402AE46"/>
    <w:lvl w:ilvl="0">
      <w:start w:val="1"/>
      <w:numFmt w:val="decimal"/>
      <w:lvlText w:val="%1."/>
      <w:lvlJc w:val="left"/>
      <w:pPr>
        <w:ind w:left="360" w:hanging="360"/>
      </w:pPr>
      <w:rPr>
        <w:rFonts w:hint="default"/>
        <w:b/>
      </w:rPr>
    </w:lvl>
    <w:lvl w:ilvl="1">
      <w:start w:val="1"/>
      <w:numFmt w:val="decimal"/>
      <w:isLgl/>
      <w:lvlText w:val="%1.%2."/>
      <w:lvlJc w:val="left"/>
      <w:pPr>
        <w:ind w:left="1170" w:hanging="720"/>
      </w:pPr>
      <w:rPr>
        <w:rFonts w:hint="default"/>
        <w:b w:val="0"/>
      </w:rPr>
    </w:lvl>
    <w:lvl w:ilvl="2">
      <w:start w:val="1"/>
      <w:numFmt w:val="decimal"/>
      <w:isLgl/>
      <w:lvlText w:val="%1.%2.%3."/>
      <w:lvlJc w:val="left"/>
      <w:pPr>
        <w:ind w:left="153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4011136A"/>
    <w:multiLevelType w:val="hybridMultilevel"/>
    <w:tmpl w:val="E2CAE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0606B03"/>
    <w:multiLevelType w:val="multilevel"/>
    <w:tmpl w:val="64C0A25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810207E"/>
    <w:multiLevelType w:val="hybridMultilevel"/>
    <w:tmpl w:val="4F840928"/>
    <w:lvl w:ilvl="0" w:tplc="04090001">
      <w:start w:val="1"/>
      <w:numFmt w:val="bullet"/>
      <w:lvlText w:val=""/>
      <w:lvlJc w:val="left"/>
      <w:pPr>
        <w:ind w:left="905" w:hanging="360"/>
      </w:pPr>
      <w:rPr>
        <w:rFonts w:ascii="Symbol" w:hAnsi="Symbol" w:hint="default"/>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6" w15:restartNumberingAfterBreak="0">
    <w:nsid w:val="647C2808"/>
    <w:multiLevelType w:val="multilevel"/>
    <w:tmpl w:val="E72657D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7C855EF6"/>
    <w:multiLevelType w:val="hybridMultilevel"/>
    <w:tmpl w:val="92C63CD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6"/>
  </w:num>
  <w:num w:numId="5">
    <w:abstractNumId w:val="0"/>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95D"/>
    <w:rsid w:val="000B1FF4"/>
    <w:rsid w:val="000C32AE"/>
    <w:rsid w:val="0026782C"/>
    <w:rsid w:val="003D04F6"/>
    <w:rsid w:val="00796EF8"/>
    <w:rsid w:val="0094595D"/>
    <w:rsid w:val="00976D33"/>
    <w:rsid w:val="00BE40D1"/>
    <w:rsid w:val="00CF431D"/>
    <w:rsid w:val="00E21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5648B"/>
  <w15:chartTrackingRefBased/>
  <w15:docId w15:val="{7DDA6D15-803A-441D-8D4B-1CA9503D5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9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4595D"/>
    <w:pPr>
      <w:ind w:left="720"/>
      <w:contextualSpacing/>
    </w:pPr>
    <w:rPr>
      <w:lang w:val="x-none" w:eastAsia="x-none"/>
    </w:rPr>
  </w:style>
  <w:style w:type="character" w:customStyle="1" w:styleId="ListParagraphChar">
    <w:name w:val="List Paragraph Char"/>
    <w:link w:val="ListParagraph"/>
    <w:uiPriority w:val="34"/>
    <w:rsid w:val="0094595D"/>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0B1FF4"/>
    <w:pPr>
      <w:tabs>
        <w:tab w:val="center" w:pos="4680"/>
        <w:tab w:val="right" w:pos="9360"/>
      </w:tabs>
    </w:pPr>
  </w:style>
  <w:style w:type="character" w:customStyle="1" w:styleId="HeaderChar">
    <w:name w:val="Header Char"/>
    <w:basedOn w:val="DefaultParagraphFont"/>
    <w:link w:val="Header"/>
    <w:uiPriority w:val="99"/>
    <w:rsid w:val="000B1F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B1FF4"/>
    <w:pPr>
      <w:tabs>
        <w:tab w:val="center" w:pos="4680"/>
        <w:tab w:val="right" w:pos="9360"/>
      </w:tabs>
    </w:pPr>
  </w:style>
  <w:style w:type="character" w:customStyle="1" w:styleId="FooterChar">
    <w:name w:val="Footer Char"/>
    <w:basedOn w:val="DefaultParagraphFont"/>
    <w:link w:val="Footer"/>
    <w:uiPriority w:val="99"/>
    <w:rsid w:val="000B1FF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2020-02-21T16:45:00Z</dcterms:created>
  <dcterms:modified xsi:type="dcterms:W3CDTF">2020-02-22T15:21:00Z</dcterms:modified>
</cp:coreProperties>
</file>