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A0" w:rsidRPr="003E3A7C" w:rsidRDefault="00714DA0" w:rsidP="00714DA0">
      <w:pPr>
        <w:jc w:val="both"/>
        <w:rPr>
          <w:rFonts w:ascii="Times New Roman" w:hAnsi="Times New Roman"/>
          <w:b/>
          <w:i/>
          <w:sz w:val="24"/>
          <w:szCs w:val="24"/>
          <w:lang w:val="en-GB"/>
        </w:rPr>
      </w:pPr>
      <w:r w:rsidRPr="003E3A7C">
        <w:rPr>
          <w:rFonts w:ascii="Times New Roman" w:hAnsi="Times New Roman"/>
          <w:b/>
          <w:i/>
          <w:sz w:val="24"/>
          <w:szCs w:val="24"/>
          <w:lang w:val="en-GB"/>
        </w:rPr>
        <w:t>Course Guide book</w:t>
      </w:r>
      <w:r>
        <w:rPr>
          <w:rFonts w:ascii="Times New Roman" w:hAnsi="Times New Roman"/>
          <w:b/>
          <w:i/>
          <w:sz w:val="24"/>
          <w:szCs w:val="24"/>
          <w:lang w:val="en-GB"/>
        </w:rPr>
        <w:t xml:space="preserve">                      November 2018</w:t>
      </w:r>
    </w:p>
    <w:tbl>
      <w:tblPr>
        <w:tblStyle w:val="TableGrid"/>
        <w:tblpPr w:leftFromText="180" w:rightFromText="180" w:vertAnchor="page" w:horzAnchor="margin" w:tblpX="-792" w:tblpY="198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7218"/>
      </w:tblGrid>
      <w:tr w:rsidR="00714DA0" w:rsidRPr="00192497" w:rsidTr="00B11B8A">
        <w:trPr>
          <w:trHeight w:val="711"/>
        </w:trPr>
        <w:tc>
          <w:tcPr>
            <w:tcW w:w="11088" w:type="dxa"/>
            <w:gridSpan w:val="2"/>
          </w:tcPr>
          <w:p w:rsidR="00714DA0" w:rsidRDefault="00714DA0" w:rsidP="00714DA0">
            <w:pPr>
              <w:jc w:val="center"/>
              <w:rPr>
                <w:rFonts w:ascii="Times New Roman" w:hAnsi="Times New Roman"/>
                <w:sz w:val="24"/>
                <w:szCs w:val="24"/>
                <w:lang w:val="en-GB"/>
              </w:rPr>
            </w:pPr>
            <w:r w:rsidRPr="00B469DE">
              <w:rPr>
                <w:rFonts w:ascii="Times New Roman" w:eastAsiaTheme="majorEastAsia" w:hAnsi="Times New Roman"/>
                <w:noProof/>
                <w:sz w:val="24"/>
                <w:szCs w:val="24"/>
              </w:rPr>
              <w:drawing>
                <wp:inline distT="0" distB="0" distL="0" distR="0" wp14:anchorId="439908BA" wp14:editId="60F08D8D">
                  <wp:extent cx="1137036" cy="866692"/>
                  <wp:effectExtent l="0" t="0" r="6350" b="0"/>
                  <wp:docPr id="9" name="Picture 9" descr="C:\Users\user\Desktop\M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U logo.PNG"/>
                          <pic:cNvPicPr>
                            <a:picLocks noChangeAspect="1" noChangeArrowheads="1"/>
                          </pic:cNvPicPr>
                        </pic:nvPicPr>
                        <pic:blipFill>
                          <a:blip r:embed="rId6"/>
                          <a:srcRect/>
                          <a:stretch>
                            <a:fillRect/>
                          </a:stretch>
                        </pic:blipFill>
                        <pic:spPr bwMode="auto">
                          <a:xfrm>
                            <a:off x="0" y="0"/>
                            <a:ext cx="1152515" cy="878491"/>
                          </a:xfrm>
                          <a:prstGeom prst="rect">
                            <a:avLst/>
                          </a:prstGeom>
                          <a:noFill/>
                          <a:ln w="9525">
                            <a:noFill/>
                            <a:miter lim="800000"/>
                            <a:headEnd/>
                            <a:tailEnd/>
                          </a:ln>
                        </pic:spPr>
                      </pic:pic>
                    </a:graphicData>
                  </a:graphic>
                </wp:inline>
              </w:drawing>
            </w:r>
          </w:p>
          <w:p w:rsidR="00714DA0" w:rsidRPr="00192497" w:rsidRDefault="00714DA0" w:rsidP="00714DA0">
            <w:pPr>
              <w:jc w:val="center"/>
              <w:rPr>
                <w:rFonts w:ascii="Times New Roman" w:hAnsi="Times New Roman"/>
                <w:b/>
                <w:sz w:val="24"/>
                <w:szCs w:val="24"/>
                <w:lang w:val="en-GB"/>
              </w:rPr>
            </w:pPr>
            <w:r w:rsidRPr="00192497">
              <w:rPr>
                <w:rFonts w:ascii="Times New Roman" w:hAnsi="Times New Roman"/>
                <w:b/>
                <w:sz w:val="24"/>
                <w:szCs w:val="24"/>
                <w:lang w:val="en-GB"/>
              </w:rPr>
              <w:t>MEKDELA AMBA UNIVERSITY;</w:t>
            </w:r>
          </w:p>
          <w:p w:rsidR="00714DA0" w:rsidRPr="00192497" w:rsidRDefault="00714DA0" w:rsidP="00714DA0">
            <w:pPr>
              <w:pStyle w:val="BodyText"/>
              <w:spacing w:line="360" w:lineRule="auto"/>
              <w:jc w:val="center"/>
              <w:rPr>
                <w:rFonts w:ascii="Times New Roman" w:hAnsi="Times New Roman"/>
                <w:b/>
                <w:bCs/>
                <w:iCs/>
                <w:smallCaps/>
                <w:lang w:val="en-GB"/>
              </w:rPr>
            </w:pPr>
            <w:r w:rsidRPr="00192497">
              <w:rPr>
                <w:rFonts w:ascii="Times New Roman" w:hAnsi="Times New Roman"/>
                <w:b/>
                <w:bCs/>
                <w:iCs/>
                <w:smallCaps/>
                <w:lang w:val="en-GB"/>
              </w:rPr>
              <w:t>COLLEGE OF BUSINESS AND ECONOMICS; ECONOMICS Program</w:t>
            </w:r>
          </w:p>
        </w:tc>
      </w:tr>
      <w:tr w:rsidR="00714DA0" w:rsidRPr="00192497" w:rsidTr="00B11B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3870" w:type="dxa"/>
          </w:tcPr>
          <w:p w:rsidR="00714DA0" w:rsidRPr="00192497" w:rsidRDefault="00714DA0" w:rsidP="00B11B8A">
            <w:pPr>
              <w:jc w:val="both"/>
              <w:rPr>
                <w:rFonts w:ascii="Times New Roman" w:hAnsi="Times New Roman"/>
                <w:sz w:val="24"/>
                <w:szCs w:val="24"/>
                <w:lang w:val="en-GB"/>
              </w:rPr>
            </w:pPr>
            <w:r w:rsidRPr="00192497">
              <w:rPr>
                <w:rFonts w:ascii="Times New Roman" w:hAnsi="Times New Roman"/>
                <w:sz w:val="24"/>
                <w:szCs w:val="24"/>
                <w:lang w:val="en-GB"/>
              </w:rPr>
              <w:t xml:space="preserve">Program </w:t>
            </w:r>
          </w:p>
        </w:tc>
        <w:tc>
          <w:tcPr>
            <w:tcW w:w="7218" w:type="dxa"/>
          </w:tcPr>
          <w:p w:rsidR="00714DA0" w:rsidRPr="00192497" w:rsidRDefault="00714DA0" w:rsidP="00B11B8A">
            <w:pPr>
              <w:jc w:val="both"/>
              <w:rPr>
                <w:rFonts w:ascii="Times New Roman" w:hAnsi="Times New Roman"/>
                <w:sz w:val="24"/>
                <w:szCs w:val="24"/>
                <w:lang w:val="en-GB"/>
              </w:rPr>
            </w:pPr>
            <w:r w:rsidRPr="00192497">
              <w:rPr>
                <w:rFonts w:ascii="Times New Roman" w:hAnsi="Times New Roman"/>
                <w:sz w:val="24"/>
                <w:szCs w:val="24"/>
                <w:lang w:val="en-GB"/>
              </w:rPr>
              <w:t>Economics</w:t>
            </w:r>
          </w:p>
        </w:tc>
      </w:tr>
      <w:tr w:rsidR="00714DA0" w:rsidRPr="00192497" w:rsidTr="00B11B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3870" w:type="dxa"/>
          </w:tcPr>
          <w:p w:rsidR="00714DA0" w:rsidRPr="00192497" w:rsidRDefault="00714DA0" w:rsidP="00B11B8A">
            <w:pPr>
              <w:jc w:val="both"/>
              <w:rPr>
                <w:rFonts w:ascii="Times New Roman" w:hAnsi="Times New Roman"/>
                <w:sz w:val="24"/>
                <w:szCs w:val="24"/>
                <w:lang w:val="en-GB"/>
              </w:rPr>
            </w:pPr>
            <w:r w:rsidRPr="00192497">
              <w:rPr>
                <w:rFonts w:ascii="Times New Roman" w:hAnsi="Times New Roman"/>
                <w:sz w:val="24"/>
                <w:szCs w:val="24"/>
                <w:lang w:val="en-GB"/>
              </w:rPr>
              <w:t>Course  Title</w:t>
            </w:r>
          </w:p>
        </w:tc>
        <w:tc>
          <w:tcPr>
            <w:tcW w:w="7218" w:type="dxa"/>
          </w:tcPr>
          <w:p w:rsidR="00714DA0" w:rsidRPr="00192497" w:rsidRDefault="00C105DA" w:rsidP="00B11B8A">
            <w:pPr>
              <w:jc w:val="both"/>
              <w:rPr>
                <w:rFonts w:ascii="Times New Roman" w:hAnsi="Times New Roman"/>
                <w:sz w:val="24"/>
                <w:szCs w:val="24"/>
                <w:lang w:val="en-GB"/>
              </w:rPr>
            </w:pPr>
            <w:r w:rsidRPr="00714DA0">
              <w:rPr>
                <w:rFonts w:ascii="Times New Roman" w:hAnsi="Times New Roman"/>
                <w:b/>
              </w:rPr>
              <w:t xml:space="preserve"> International Economics II</w:t>
            </w:r>
          </w:p>
        </w:tc>
      </w:tr>
      <w:tr w:rsidR="00714DA0" w:rsidRPr="00192497" w:rsidTr="00B11B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3870" w:type="dxa"/>
          </w:tcPr>
          <w:p w:rsidR="00714DA0" w:rsidRPr="00192497" w:rsidRDefault="00714DA0" w:rsidP="00B11B8A">
            <w:pPr>
              <w:jc w:val="both"/>
              <w:rPr>
                <w:rFonts w:ascii="Times New Roman" w:hAnsi="Times New Roman"/>
                <w:sz w:val="24"/>
                <w:szCs w:val="24"/>
                <w:lang w:val="en-GB"/>
              </w:rPr>
            </w:pPr>
            <w:r w:rsidRPr="00192497">
              <w:rPr>
                <w:rFonts w:ascii="Times New Roman" w:hAnsi="Times New Roman"/>
                <w:sz w:val="24"/>
                <w:szCs w:val="24"/>
                <w:lang w:val="en-GB"/>
              </w:rPr>
              <w:t>Course Code</w:t>
            </w:r>
          </w:p>
        </w:tc>
        <w:tc>
          <w:tcPr>
            <w:tcW w:w="7218" w:type="dxa"/>
          </w:tcPr>
          <w:p w:rsidR="00714DA0" w:rsidRPr="00192497" w:rsidRDefault="00C105DA" w:rsidP="00B11B8A">
            <w:pPr>
              <w:jc w:val="both"/>
              <w:rPr>
                <w:rFonts w:ascii="Times New Roman" w:hAnsi="Times New Roman"/>
                <w:sz w:val="24"/>
                <w:szCs w:val="24"/>
                <w:lang w:val="en-GB"/>
              </w:rPr>
            </w:pPr>
            <w:r w:rsidRPr="00714DA0">
              <w:rPr>
                <w:rFonts w:ascii="Times New Roman" w:hAnsi="Times New Roman"/>
                <w:b/>
              </w:rPr>
              <w:t>Econ2082</w:t>
            </w:r>
          </w:p>
        </w:tc>
      </w:tr>
      <w:tr w:rsidR="00714DA0" w:rsidRPr="00192497" w:rsidTr="00B11B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72"/>
        </w:trPr>
        <w:tc>
          <w:tcPr>
            <w:tcW w:w="3870" w:type="dxa"/>
            <w:vMerge w:val="restart"/>
          </w:tcPr>
          <w:p w:rsidR="00714DA0" w:rsidRPr="00192497" w:rsidRDefault="00714DA0" w:rsidP="00B11B8A">
            <w:pPr>
              <w:jc w:val="both"/>
              <w:rPr>
                <w:rFonts w:ascii="Times New Roman" w:hAnsi="Times New Roman"/>
                <w:sz w:val="24"/>
                <w:szCs w:val="24"/>
                <w:lang w:val="en-GB"/>
              </w:rPr>
            </w:pPr>
            <w:r w:rsidRPr="00192497">
              <w:rPr>
                <w:rFonts w:ascii="Times New Roman" w:hAnsi="Times New Roman"/>
                <w:sz w:val="24"/>
                <w:szCs w:val="24"/>
                <w:lang w:val="en-GB"/>
              </w:rPr>
              <w:t>Instructor</w:t>
            </w:r>
          </w:p>
        </w:tc>
        <w:tc>
          <w:tcPr>
            <w:tcW w:w="7218" w:type="dxa"/>
            <w:tcBorders>
              <w:bottom w:val="single" w:sz="4" w:space="0" w:color="auto"/>
            </w:tcBorders>
          </w:tcPr>
          <w:p w:rsidR="00714DA0" w:rsidRPr="00192497" w:rsidRDefault="00714DA0" w:rsidP="00B11B8A">
            <w:pPr>
              <w:jc w:val="both"/>
              <w:rPr>
                <w:rFonts w:ascii="Times New Roman" w:hAnsi="Times New Roman"/>
                <w:sz w:val="24"/>
                <w:szCs w:val="24"/>
                <w:lang w:val="en-GB"/>
              </w:rPr>
            </w:pPr>
            <w:proofErr w:type="spellStart"/>
            <w:r w:rsidRPr="00192497">
              <w:rPr>
                <w:rFonts w:ascii="Times New Roman" w:hAnsi="Times New Roman"/>
                <w:sz w:val="24"/>
                <w:szCs w:val="24"/>
                <w:lang w:val="en-GB"/>
              </w:rPr>
              <w:t>Mebtu</w:t>
            </w:r>
            <w:proofErr w:type="spellEnd"/>
            <w:r w:rsidRPr="00192497">
              <w:rPr>
                <w:rFonts w:ascii="Times New Roman" w:hAnsi="Times New Roman"/>
                <w:sz w:val="24"/>
                <w:szCs w:val="24"/>
                <w:lang w:val="en-GB"/>
              </w:rPr>
              <w:t xml:space="preserve"> M.</w:t>
            </w:r>
          </w:p>
        </w:tc>
      </w:tr>
      <w:tr w:rsidR="00714DA0" w:rsidRPr="00192497" w:rsidTr="00B11B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56"/>
        </w:trPr>
        <w:tc>
          <w:tcPr>
            <w:tcW w:w="3870" w:type="dxa"/>
            <w:vMerge/>
          </w:tcPr>
          <w:p w:rsidR="00714DA0" w:rsidRPr="00192497" w:rsidRDefault="00714DA0" w:rsidP="00B11B8A">
            <w:pPr>
              <w:jc w:val="both"/>
              <w:rPr>
                <w:rFonts w:ascii="Times New Roman" w:hAnsi="Times New Roman"/>
                <w:sz w:val="24"/>
                <w:szCs w:val="24"/>
                <w:lang w:val="en-GB"/>
              </w:rPr>
            </w:pPr>
          </w:p>
        </w:tc>
        <w:tc>
          <w:tcPr>
            <w:tcW w:w="7218" w:type="dxa"/>
            <w:tcBorders>
              <w:top w:val="single" w:sz="4" w:space="0" w:color="auto"/>
              <w:bottom w:val="single" w:sz="4" w:space="0" w:color="auto"/>
            </w:tcBorders>
          </w:tcPr>
          <w:p w:rsidR="00714DA0" w:rsidRPr="00192497" w:rsidRDefault="00714DA0" w:rsidP="00B11B8A">
            <w:pPr>
              <w:jc w:val="both"/>
              <w:rPr>
                <w:rFonts w:ascii="Times New Roman" w:hAnsi="Times New Roman"/>
                <w:sz w:val="24"/>
                <w:szCs w:val="24"/>
                <w:lang w:val="en-GB"/>
              </w:rPr>
            </w:pPr>
            <w:r w:rsidRPr="00192497">
              <w:rPr>
                <w:rFonts w:ascii="Times New Roman" w:hAnsi="Times New Roman"/>
                <w:sz w:val="24"/>
                <w:szCs w:val="24"/>
                <w:lang w:val="en-GB"/>
              </w:rPr>
              <w:t xml:space="preserve">Office </w:t>
            </w:r>
            <w:r w:rsidR="0068383E">
              <w:rPr>
                <w:rFonts w:ascii="Times New Roman" w:hAnsi="Times New Roman"/>
                <w:sz w:val="24"/>
                <w:szCs w:val="24"/>
                <w:lang w:val="en-GB"/>
              </w:rPr>
              <w:t>location: Academics Building F0</w:t>
            </w:r>
            <w:r w:rsidRPr="00192497">
              <w:rPr>
                <w:rFonts w:ascii="Times New Roman" w:hAnsi="Times New Roman"/>
                <w:sz w:val="24"/>
                <w:szCs w:val="24"/>
                <w:lang w:val="en-GB"/>
              </w:rPr>
              <w:t>;</w:t>
            </w:r>
            <w:r w:rsidR="0068383E">
              <w:rPr>
                <w:rFonts w:ascii="Times New Roman" w:hAnsi="Times New Roman"/>
                <w:sz w:val="24"/>
                <w:szCs w:val="24"/>
                <w:lang w:val="en-GB"/>
              </w:rPr>
              <w:t xml:space="preserve"> R</w:t>
            </w:r>
            <w:r w:rsidR="000901A0">
              <w:rPr>
                <w:rFonts w:ascii="Times New Roman" w:hAnsi="Times New Roman"/>
                <w:sz w:val="24"/>
                <w:szCs w:val="24"/>
                <w:lang w:val="en-GB"/>
              </w:rPr>
              <w:t>9</w:t>
            </w:r>
          </w:p>
        </w:tc>
      </w:tr>
      <w:tr w:rsidR="00714DA0" w:rsidRPr="00192497" w:rsidTr="00B11B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97"/>
        </w:trPr>
        <w:tc>
          <w:tcPr>
            <w:tcW w:w="3870" w:type="dxa"/>
            <w:vMerge/>
          </w:tcPr>
          <w:p w:rsidR="00714DA0" w:rsidRPr="00192497" w:rsidRDefault="00714DA0" w:rsidP="00B11B8A">
            <w:pPr>
              <w:jc w:val="both"/>
              <w:rPr>
                <w:rFonts w:ascii="Times New Roman" w:hAnsi="Times New Roman"/>
                <w:sz w:val="24"/>
                <w:szCs w:val="24"/>
                <w:lang w:val="en-GB"/>
              </w:rPr>
            </w:pPr>
          </w:p>
        </w:tc>
        <w:tc>
          <w:tcPr>
            <w:tcW w:w="7218" w:type="dxa"/>
            <w:tcBorders>
              <w:top w:val="single" w:sz="4" w:space="0" w:color="auto"/>
            </w:tcBorders>
          </w:tcPr>
          <w:p w:rsidR="00714DA0" w:rsidRPr="00192497" w:rsidRDefault="00714DA0" w:rsidP="00B11B8A">
            <w:pPr>
              <w:jc w:val="both"/>
              <w:rPr>
                <w:rFonts w:ascii="Times New Roman" w:hAnsi="Times New Roman"/>
                <w:sz w:val="24"/>
                <w:szCs w:val="24"/>
                <w:lang w:val="en-GB"/>
              </w:rPr>
            </w:pPr>
            <w:r w:rsidRPr="00192497">
              <w:rPr>
                <w:rFonts w:ascii="Times New Roman" w:hAnsi="Times New Roman"/>
                <w:sz w:val="24"/>
                <w:szCs w:val="24"/>
                <w:lang w:val="en-GB"/>
              </w:rPr>
              <w:t>Email: mebtumelaku7@gmail.com</w:t>
            </w:r>
          </w:p>
        </w:tc>
      </w:tr>
      <w:tr w:rsidR="00714DA0" w:rsidRPr="00192497" w:rsidTr="00B11B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3870" w:type="dxa"/>
          </w:tcPr>
          <w:p w:rsidR="00714DA0" w:rsidRPr="00192497" w:rsidRDefault="00714DA0" w:rsidP="00B11B8A">
            <w:pPr>
              <w:jc w:val="both"/>
              <w:rPr>
                <w:rFonts w:ascii="Times New Roman" w:hAnsi="Times New Roman"/>
                <w:sz w:val="24"/>
                <w:szCs w:val="24"/>
                <w:lang w:val="en-GB"/>
              </w:rPr>
            </w:pPr>
            <w:r w:rsidRPr="00192497">
              <w:rPr>
                <w:rFonts w:ascii="Times New Roman" w:hAnsi="Times New Roman"/>
                <w:sz w:val="24"/>
                <w:szCs w:val="24"/>
                <w:lang w:val="en-GB"/>
              </w:rPr>
              <w:t>Credit HRs</w:t>
            </w:r>
          </w:p>
        </w:tc>
        <w:tc>
          <w:tcPr>
            <w:tcW w:w="7218" w:type="dxa"/>
          </w:tcPr>
          <w:p w:rsidR="00714DA0" w:rsidRPr="00192497" w:rsidRDefault="00714DA0" w:rsidP="00B11B8A">
            <w:pPr>
              <w:jc w:val="both"/>
              <w:rPr>
                <w:rFonts w:ascii="Times New Roman" w:hAnsi="Times New Roman"/>
                <w:sz w:val="24"/>
                <w:szCs w:val="24"/>
                <w:lang w:val="en-GB"/>
              </w:rPr>
            </w:pPr>
            <w:r w:rsidRPr="00192497">
              <w:rPr>
                <w:rFonts w:ascii="Times New Roman" w:hAnsi="Times New Roman"/>
                <w:sz w:val="24"/>
                <w:szCs w:val="24"/>
                <w:lang w:val="en-GB"/>
              </w:rPr>
              <w:t>3</w:t>
            </w:r>
          </w:p>
        </w:tc>
      </w:tr>
      <w:tr w:rsidR="00714DA0" w:rsidRPr="00192497" w:rsidTr="00B11B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3870" w:type="dxa"/>
          </w:tcPr>
          <w:p w:rsidR="00714DA0" w:rsidRPr="00192497" w:rsidRDefault="00714DA0" w:rsidP="00B11B8A">
            <w:pPr>
              <w:jc w:val="both"/>
              <w:rPr>
                <w:rFonts w:ascii="Times New Roman" w:hAnsi="Times New Roman"/>
                <w:sz w:val="24"/>
                <w:szCs w:val="24"/>
                <w:lang w:val="en-GB"/>
              </w:rPr>
            </w:pPr>
            <w:r w:rsidRPr="00192497">
              <w:rPr>
                <w:rFonts w:ascii="Times New Roman" w:hAnsi="Times New Roman"/>
                <w:sz w:val="24"/>
                <w:szCs w:val="24"/>
                <w:lang w:val="en-GB"/>
              </w:rPr>
              <w:t>Target Group</w:t>
            </w:r>
          </w:p>
        </w:tc>
        <w:tc>
          <w:tcPr>
            <w:tcW w:w="7218" w:type="dxa"/>
          </w:tcPr>
          <w:p w:rsidR="00714DA0" w:rsidRPr="00192497" w:rsidRDefault="00C105DA" w:rsidP="00C105DA">
            <w:pPr>
              <w:jc w:val="both"/>
              <w:rPr>
                <w:rFonts w:ascii="Times New Roman" w:hAnsi="Times New Roman"/>
                <w:sz w:val="24"/>
                <w:szCs w:val="24"/>
                <w:lang w:val="en-GB"/>
              </w:rPr>
            </w:pPr>
            <w:r>
              <w:rPr>
                <w:rFonts w:ascii="Times New Roman" w:hAnsi="Times New Roman"/>
                <w:sz w:val="24"/>
                <w:szCs w:val="24"/>
                <w:lang w:val="en-GB"/>
              </w:rPr>
              <w:t>Second year</w:t>
            </w:r>
            <w:r w:rsidR="00714DA0" w:rsidRPr="00192497">
              <w:rPr>
                <w:rFonts w:ascii="Times New Roman" w:hAnsi="Times New Roman"/>
                <w:sz w:val="24"/>
                <w:szCs w:val="24"/>
                <w:lang w:val="en-GB"/>
              </w:rPr>
              <w:t xml:space="preserve"> </w:t>
            </w:r>
            <w:proofErr w:type="spellStart"/>
            <w:r w:rsidR="00714DA0" w:rsidRPr="00192497">
              <w:rPr>
                <w:rFonts w:ascii="Times New Roman" w:hAnsi="Times New Roman"/>
                <w:sz w:val="24"/>
                <w:szCs w:val="24"/>
                <w:lang w:val="en-GB"/>
              </w:rPr>
              <w:t>Year</w:t>
            </w:r>
            <w:proofErr w:type="spellEnd"/>
            <w:r w:rsidR="00714DA0" w:rsidRPr="00192497">
              <w:rPr>
                <w:rFonts w:ascii="Times New Roman" w:hAnsi="Times New Roman"/>
                <w:sz w:val="24"/>
                <w:szCs w:val="24"/>
                <w:lang w:val="en-GB"/>
              </w:rPr>
              <w:t xml:space="preserve"> Economics Students</w:t>
            </w:r>
          </w:p>
        </w:tc>
      </w:tr>
      <w:tr w:rsidR="00714DA0" w:rsidRPr="00192497" w:rsidTr="00B11B8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3870" w:type="dxa"/>
          </w:tcPr>
          <w:p w:rsidR="00714DA0" w:rsidRPr="00192497" w:rsidRDefault="00714DA0" w:rsidP="00B11B8A">
            <w:pPr>
              <w:jc w:val="both"/>
              <w:rPr>
                <w:rFonts w:ascii="Times New Roman" w:hAnsi="Times New Roman"/>
                <w:sz w:val="24"/>
                <w:szCs w:val="24"/>
                <w:lang w:val="en-GB"/>
              </w:rPr>
            </w:pPr>
            <w:r w:rsidRPr="00192497">
              <w:rPr>
                <w:rFonts w:ascii="Times New Roman" w:hAnsi="Times New Roman"/>
                <w:sz w:val="24"/>
                <w:szCs w:val="24"/>
                <w:lang w:val="en-GB"/>
              </w:rPr>
              <w:t>Year /Semester</w:t>
            </w:r>
          </w:p>
        </w:tc>
        <w:tc>
          <w:tcPr>
            <w:tcW w:w="7218" w:type="dxa"/>
          </w:tcPr>
          <w:p w:rsidR="00714DA0" w:rsidRPr="00192497" w:rsidRDefault="00714DA0" w:rsidP="00B11B8A">
            <w:pPr>
              <w:ind w:left="720"/>
              <w:jc w:val="both"/>
              <w:rPr>
                <w:rFonts w:ascii="Times New Roman" w:hAnsi="Times New Roman"/>
                <w:i/>
                <w:sz w:val="24"/>
                <w:szCs w:val="24"/>
                <w:lang w:val="en-GB"/>
              </w:rPr>
            </w:pPr>
            <w:r w:rsidRPr="00192497">
              <w:rPr>
                <w:rFonts w:ascii="Times New Roman" w:hAnsi="Times New Roman"/>
                <w:i/>
                <w:sz w:val="24"/>
                <w:szCs w:val="24"/>
                <w:lang w:val="en-GB"/>
              </w:rPr>
              <w:t xml:space="preserve">Year </w:t>
            </w:r>
            <w:r w:rsidR="00843591">
              <w:rPr>
                <w:rFonts w:ascii="Times New Roman" w:hAnsi="Times New Roman"/>
                <w:i/>
                <w:sz w:val="24"/>
                <w:szCs w:val="24"/>
                <w:lang w:val="en-GB"/>
              </w:rPr>
              <w:t>I</w:t>
            </w:r>
            <w:r w:rsidRPr="00192497">
              <w:rPr>
                <w:rFonts w:ascii="Times New Roman" w:hAnsi="Times New Roman"/>
                <w:i/>
                <w:sz w:val="24"/>
                <w:szCs w:val="24"/>
                <w:lang w:val="en-GB"/>
              </w:rPr>
              <w:t xml:space="preserve">I, Semester </w:t>
            </w:r>
            <w:r w:rsidR="00843591">
              <w:rPr>
                <w:rFonts w:ascii="Times New Roman" w:hAnsi="Times New Roman"/>
                <w:i/>
                <w:sz w:val="24"/>
                <w:szCs w:val="24"/>
                <w:lang w:val="en-GB"/>
              </w:rPr>
              <w:t>I</w:t>
            </w:r>
            <w:r w:rsidRPr="00192497">
              <w:rPr>
                <w:rFonts w:ascii="Times New Roman" w:hAnsi="Times New Roman"/>
                <w:i/>
                <w:sz w:val="24"/>
                <w:szCs w:val="24"/>
                <w:lang w:val="en-GB"/>
              </w:rPr>
              <w:t xml:space="preserve">I </w:t>
            </w:r>
          </w:p>
        </w:tc>
      </w:tr>
    </w:tbl>
    <w:p w:rsidR="0068383E" w:rsidRDefault="0068383E" w:rsidP="0068383E">
      <w:pPr>
        <w:autoSpaceDE w:val="0"/>
        <w:autoSpaceDN w:val="0"/>
        <w:adjustRightInd w:val="0"/>
        <w:spacing w:after="0" w:line="360" w:lineRule="auto"/>
        <w:jc w:val="both"/>
        <w:rPr>
          <w:rFonts w:ascii="Times New Roman" w:hAnsi="Times New Roman"/>
          <w:color w:val="000000"/>
          <w:sz w:val="24"/>
          <w:szCs w:val="24"/>
        </w:rPr>
      </w:pPr>
    </w:p>
    <w:p w:rsidR="00B70210" w:rsidRPr="00B70210" w:rsidRDefault="00B70210" w:rsidP="0068383E">
      <w:pPr>
        <w:autoSpaceDE w:val="0"/>
        <w:autoSpaceDN w:val="0"/>
        <w:adjustRightInd w:val="0"/>
        <w:spacing w:after="0" w:line="360" w:lineRule="auto"/>
        <w:jc w:val="both"/>
        <w:rPr>
          <w:rFonts w:ascii="Times New Roman" w:hAnsi="Times New Roman"/>
          <w:b/>
          <w:color w:val="000000"/>
          <w:sz w:val="24"/>
          <w:szCs w:val="24"/>
          <w:u w:val="single"/>
        </w:rPr>
      </w:pPr>
      <w:r w:rsidRPr="00B70210">
        <w:rPr>
          <w:rFonts w:ascii="Times New Roman" w:hAnsi="Times New Roman"/>
          <w:b/>
          <w:color w:val="000000"/>
          <w:sz w:val="24"/>
          <w:szCs w:val="24"/>
          <w:u w:val="single"/>
        </w:rPr>
        <w:t>Course Description</w:t>
      </w:r>
    </w:p>
    <w:p w:rsidR="0068383E" w:rsidRPr="007530D4" w:rsidRDefault="00886528" w:rsidP="0068383E">
      <w:pPr>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4"/>
          <w:szCs w:val="24"/>
        </w:rPr>
        <w:t>This course</w:t>
      </w:r>
      <w:r w:rsidR="0068383E" w:rsidRPr="007530D4">
        <w:rPr>
          <w:rFonts w:ascii="Times New Roman" w:hAnsi="Times New Roman"/>
          <w:color w:val="000000"/>
          <w:sz w:val="24"/>
          <w:szCs w:val="24"/>
        </w:rPr>
        <w:t xml:space="preserve"> deal</w:t>
      </w:r>
      <w:r>
        <w:rPr>
          <w:rFonts w:ascii="Times New Roman" w:hAnsi="Times New Roman"/>
          <w:color w:val="000000"/>
          <w:sz w:val="24"/>
          <w:szCs w:val="24"/>
        </w:rPr>
        <w:t>s</w:t>
      </w:r>
      <w:r w:rsidR="0068383E" w:rsidRPr="007530D4">
        <w:rPr>
          <w:rFonts w:ascii="Times New Roman" w:hAnsi="Times New Roman"/>
          <w:color w:val="000000"/>
          <w:sz w:val="24"/>
          <w:szCs w:val="24"/>
        </w:rPr>
        <w:t xml:space="preserve"> with international trade theories and policy issues and how international trade is financed. The </w:t>
      </w:r>
      <w:r>
        <w:rPr>
          <w:rFonts w:ascii="Times New Roman" w:hAnsi="Times New Roman"/>
          <w:color w:val="000000"/>
          <w:sz w:val="24"/>
          <w:szCs w:val="24"/>
        </w:rPr>
        <w:t>course</w:t>
      </w:r>
      <w:r w:rsidR="0068383E" w:rsidRPr="007530D4">
        <w:rPr>
          <w:rFonts w:ascii="Times New Roman" w:hAnsi="Times New Roman"/>
          <w:color w:val="000000"/>
          <w:sz w:val="24"/>
          <w:szCs w:val="24"/>
        </w:rPr>
        <w:t xml:space="preserve"> aims to provide a highly focused discussion of topics in international economics in two separate subject areas of International trade and international finance </w:t>
      </w:r>
      <w:r w:rsidR="0068383E" w:rsidRPr="007530D4">
        <w:rPr>
          <w:rFonts w:ascii="Times New Roman" w:hAnsi="Times New Roman"/>
          <w:sz w:val="24"/>
          <w:szCs w:val="24"/>
        </w:rPr>
        <w:t xml:space="preserve">in the context of developing countries. Issues covered in the </w:t>
      </w:r>
      <w:r w:rsidR="000901A0">
        <w:rPr>
          <w:rFonts w:ascii="Times New Roman" w:hAnsi="Times New Roman"/>
          <w:color w:val="000000"/>
          <w:sz w:val="24"/>
          <w:szCs w:val="24"/>
        </w:rPr>
        <w:t>course</w:t>
      </w:r>
      <w:r w:rsidR="0068383E" w:rsidRPr="007530D4">
        <w:rPr>
          <w:rFonts w:ascii="Times New Roman" w:hAnsi="Times New Roman"/>
          <w:sz w:val="24"/>
          <w:szCs w:val="24"/>
        </w:rPr>
        <w:t xml:space="preserve"> are conventional and nonconventional trade theories which include the classical model (Smith and Ricardo), the modern and neoclassical theory of trade (the H-O-S model, the </w:t>
      </w:r>
      <w:proofErr w:type="spellStart"/>
      <w:r w:rsidR="0068383E" w:rsidRPr="007530D4">
        <w:rPr>
          <w:rFonts w:ascii="Times New Roman" w:hAnsi="Times New Roman"/>
          <w:sz w:val="24"/>
          <w:szCs w:val="24"/>
        </w:rPr>
        <w:t>Stolper</w:t>
      </w:r>
      <w:proofErr w:type="spellEnd"/>
      <w:r w:rsidR="0068383E" w:rsidRPr="007530D4">
        <w:rPr>
          <w:rFonts w:ascii="Times New Roman" w:hAnsi="Times New Roman"/>
          <w:sz w:val="24"/>
          <w:szCs w:val="24"/>
        </w:rPr>
        <w:t xml:space="preserve">-Samuelson Theorem, and The Leontief Paradox), The New Trade Theories and the African context (Imperfect competition and scale economies), Economic Integration and Theories of Customs Union, Trade Policies and Developing countries (Import Substitution and Export Promotion, Trade and Development, the World Trade Organization and Developing Countries, </w:t>
      </w:r>
      <w:proofErr w:type="spellStart"/>
      <w:r w:rsidR="0068383E" w:rsidRPr="007530D4">
        <w:rPr>
          <w:rFonts w:ascii="Times New Roman" w:hAnsi="Times New Roman"/>
          <w:sz w:val="24"/>
          <w:szCs w:val="24"/>
        </w:rPr>
        <w:t>etc</w:t>
      </w:r>
      <w:proofErr w:type="spellEnd"/>
      <w:r w:rsidR="0068383E" w:rsidRPr="007530D4">
        <w:rPr>
          <w:rFonts w:ascii="Times New Roman" w:hAnsi="Times New Roman"/>
          <w:sz w:val="24"/>
          <w:szCs w:val="24"/>
        </w:rPr>
        <w:t xml:space="preserve">). Besides, the issues of the Balance of Payments (and different approaches to balance of payments), Exchange rate economics, Open-Economy macroeconomics (IS-LM-BP framework, the </w:t>
      </w:r>
      <w:proofErr w:type="spellStart"/>
      <w:r w:rsidR="0068383E" w:rsidRPr="007530D4">
        <w:rPr>
          <w:rFonts w:ascii="Times New Roman" w:hAnsi="Times New Roman"/>
          <w:sz w:val="24"/>
          <w:szCs w:val="24"/>
        </w:rPr>
        <w:t>Mundel</w:t>
      </w:r>
      <w:proofErr w:type="spellEnd"/>
      <w:r w:rsidR="0068383E" w:rsidRPr="007530D4">
        <w:rPr>
          <w:rFonts w:ascii="Times New Roman" w:hAnsi="Times New Roman"/>
          <w:sz w:val="24"/>
          <w:szCs w:val="24"/>
        </w:rPr>
        <w:t>-Fleming Model), the Evolution of International Financial Institutions (the IMF, the World Bank etc…), impact of capital flows and the debt crisis in African context will be covered.</w:t>
      </w:r>
    </w:p>
    <w:p w:rsidR="0068383E" w:rsidRPr="007530D4" w:rsidRDefault="0068383E" w:rsidP="0068383E">
      <w:pPr>
        <w:autoSpaceDE w:val="0"/>
        <w:autoSpaceDN w:val="0"/>
        <w:adjustRightInd w:val="0"/>
        <w:spacing w:after="0" w:line="360" w:lineRule="auto"/>
        <w:jc w:val="both"/>
        <w:rPr>
          <w:rFonts w:ascii="Times New Roman" w:hAnsi="Times New Roman"/>
          <w:sz w:val="24"/>
        </w:rPr>
      </w:pPr>
    </w:p>
    <w:p w:rsidR="000901A0" w:rsidRDefault="000901A0" w:rsidP="0068383E">
      <w:pPr>
        <w:spacing w:after="0"/>
        <w:rPr>
          <w:rFonts w:ascii="Times New Roman" w:hAnsi="Times New Roman"/>
          <w:b/>
          <w:color w:val="000000"/>
          <w:sz w:val="24"/>
          <w:szCs w:val="24"/>
        </w:rPr>
      </w:pPr>
    </w:p>
    <w:p w:rsidR="000901A0" w:rsidRDefault="000901A0" w:rsidP="0068383E">
      <w:pPr>
        <w:spacing w:after="0"/>
        <w:rPr>
          <w:rFonts w:ascii="Times New Roman" w:hAnsi="Times New Roman"/>
          <w:b/>
          <w:color w:val="000000"/>
          <w:sz w:val="24"/>
          <w:szCs w:val="24"/>
        </w:rPr>
      </w:pPr>
    </w:p>
    <w:p w:rsidR="0068383E" w:rsidRPr="007530D4" w:rsidRDefault="00886528" w:rsidP="0068383E">
      <w:pPr>
        <w:spacing w:after="0"/>
        <w:rPr>
          <w:rFonts w:ascii="Times New Roman" w:hAnsi="Times New Roman"/>
          <w:b/>
          <w:sz w:val="26"/>
          <w:szCs w:val="24"/>
        </w:rPr>
      </w:pPr>
      <w:r w:rsidRPr="00886528">
        <w:rPr>
          <w:rFonts w:ascii="Times New Roman" w:hAnsi="Times New Roman"/>
          <w:b/>
          <w:color w:val="000000"/>
          <w:sz w:val="24"/>
          <w:szCs w:val="24"/>
        </w:rPr>
        <w:lastRenderedPageBreak/>
        <w:t>Course</w:t>
      </w:r>
      <w:r w:rsidR="0068383E" w:rsidRPr="00886528">
        <w:rPr>
          <w:rFonts w:ascii="Times New Roman" w:hAnsi="Times New Roman"/>
          <w:b/>
          <w:sz w:val="26"/>
          <w:szCs w:val="24"/>
        </w:rPr>
        <w:t xml:space="preserve"> </w:t>
      </w:r>
      <w:r w:rsidR="0068383E" w:rsidRPr="007530D4">
        <w:rPr>
          <w:rFonts w:ascii="Times New Roman" w:hAnsi="Times New Roman"/>
          <w:b/>
          <w:sz w:val="26"/>
          <w:szCs w:val="24"/>
        </w:rPr>
        <w:t>Objective</w:t>
      </w:r>
    </w:p>
    <w:p w:rsidR="0068383E" w:rsidRPr="007530D4" w:rsidRDefault="0068383E" w:rsidP="0068383E">
      <w:pPr>
        <w:spacing w:after="0"/>
        <w:rPr>
          <w:rFonts w:ascii="Times New Roman" w:hAnsi="Times New Roman"/>
          <w:b/>
          <w:sz w:val="14"/>
          <w:szCs w:val="24"/>
        </w:rPr>
      </w:pPr>
    </w:p>
    <w:p w:rsidR="0068383E" w:rsidRPr="007530D4" w:rsidRDefault="0068383E" w:rsidP="0068383E">
      <w:pPr>
        <w:spacing w:after="0"/>
        <w:rPr>
          <w:rFonts w:ascii="Times New Roman" w:hAnsi="Times New Roman"/>
          <w:b/>
          <w:sz w:val="24"/>
          <w:szCs w:val="24"/>
        </w:rPr>
      </w:pPr>
      <w:r w:rsidRPr="007530D4">
        <w:rPr>
          <w:rFonts w:ascii="Times New Roman" w:hAnsi="Times New Roman"/>
          <w:b/>
          <w:sz w:val="24"/>
          <w:szCs w:val="24"/>
        </w:rPr>
        <w:t xml:space="preserve">The objective of this </w:t>
      </w:r>
      <w:r w:rsidR="000901A0" w:rsidRPr="000901A0">
        <w:rPr>
          <w:rFonts w:ascii="Times New Roman" w:hAnsi="Times New Roman"/>
          <w:b/>
          <w:color w:val="000000"/>
          <w:sz w:val="24"/>
          <w:szCs w:val="24"/>
        </w:rPr>
        <w:t>course</w:t>
      </w:r>
      <w:r w:rsidRPr="000901A0">
        <w:rPr>
          <w:rFonts w:ascii="Times New Roman" w:hAnsi="Times New Roman"/>
          <w:b/>
          <w:sz w:val="24"/>
          <w:szCs w:val="24"/>
        </w:rPr>
        <w:t xml:space="preserve"> is</w:t>
      </w:r>
      <w:r w:rsidRPr="007530D4">
        <w:rPr>
          <w:rFonts w:ascii="Times New Roman" w:hAnsi="Times New Roman"/>
          <w:b/>
          <w:sz w:val="24"/>
          <w:szCs w:val="24"/>
        </w:rPr>
        <w:t xml:space="preserve"> to:</w:t>
      </w:r>
    </w:p>
    <w:p w:rsidR="0068383E" w:rsidRPr="007530D4" w:rsidRDefault="0068383E" w:rsidP="0068383E">
      <w:pPr>
        <w:pStyle w:val="ListParagraph"/>
        <w:numPr>
          <w:ilvl w:val="0"/>
          <w:numId w:val="5"/>
        </w:numPr>
        <w:autoSpaceDE w:val="0"/>
        <w:autoSpaceDN w:val="0"/>
        <w:adjustRightInd w:val="0"/>
        <w:spacing w:after="0"/>
        <w:jc w:val="both"/>
        <w:rPr>
          <w:rFonts w:ascii="Times New Roman" w:hAnsi="Times New Roman"/>
          <w:sz w:val="24"/>
          <w:szCs w:val="24"/>
        </w:rPr>
      </w:pPr>
      <w:r w:rsidRPr="007530D4">
        <w:rPr>
          <w:rFonts w:ascii="Times New Roman" w:hAnsi="Times New Roman"/>
          <w:sz w:val="24"/>
          <w:szCs w:val="24"/>
        </w:rPr>
        <w:t>Demonstrate understanding of the various effects of trade policy interventions</w:t>
      </w:r>
    </w:p>
    <w:p w:rsidR="0068383E" w:rsidRPr="007530D4" w:rsidRDefault="0068383E" w:rsidP="0068383E">
      <w:pPr>
        <w:pStyle w:val="ListParagraph"/>
        <w:numPr>
          <w:ilvl w:val="0"/>
          <w:numId w:val="5"/>
        </w:numPr>
        <w:autoSpaceDE w:val="0"/>
        <w:autoSpaceDN w:val="0"/>
        <w:adjustRightInd w:val="0"/>
        <w:spacing w:after="0"/>
        <w:jc w:val="both"/>
        <w:rPr>
          <w:rFonts w:ascii="Times New Roman" w:hAnsi="Times New Roman"/>
          <w:sz w:val="24"/>
          <w:szCs w:val="24"/>
        </w:rPr>
      </w:pPr>
      <w:r w:rsidRPr="007530D4">
        <w:rPr>
          <w:rFonts w:ascii="Times New Roman" w:hAnsi="Times New Roman"/>
          <w:sz w:val="24"/>
          <w:szCs w:val="24"/>
        </w:rPr>
        <w:t>Be able to identify those groups that benefit and lose from a move from free to restricted trade</w:t>
      </w:r>
    </w:p>
    <w:p w:rsidR="0068383E" w:rsidRPr="007530D4" w:rsidRDefault="0068383E" w:rsidP="0068383E">
      <w:pPr>
        <w:pStyle w:val="ListParagraph"/>
        <w:numPr>
          <w:ilvl w:val="0"/>
          <w:numId w:val="5"/>
        </w:numPr>
        <w:autoSpaceDE w:val="0"/>
        <w:autoSpaceDN w:val="0"/>
        <w:adjustRightInd w:val="0"/>
        <w:spacing w:after="0"/>
        <w:jc w:val="both"/>
        <w:rPr>
          <w:rFonts w:ascii="Times New Roman" w:hAnsi="Times New Roman"/>
          <w:sz w:val="24"/>
          <w:szCs w:val="24"/>
        </w:rPr>
      </w:pPr>
      <w:r w:rsidRPr="007530D4">
        <w:rPr>
          <w:rFonts w:ascii="Times New Roman" w:hAnsi="Times New Roman"/>
          <w:sz w:val="24"/>
          <w:szCs w:val="24"/>
        </w:rPr>
        <w:t>Demonstrate how to apply economic reasoning to global policy issues in a critical manner</w:t>
      </w:r>
    </w:p>
    <w:p w:rsidR="0068383E" w:rsidRPr="007530D4" w:rsidRDefault="0068383E" w:rsidP="0068383E">
      <w:pPr>
        <w:pStyle w:val="ListParagraph"/>
        <w:numPr>
          <w:ilvl w:val="0"/>
          <w:numId w:val="5"/>
        </w:numPr>
        <w:autoSpaceDE w:val="0"/>
        <w:autoSpaceDN w:val="0"/>
        <w:adjustRightInd w:val="0"/>
        <w:spacing w:after="0"/>
        <w:jc w:val="both"/>
        <w:rPr>
          <w:rFonts w:ascii="Times New Roman" w:hAnsi="Times New Roman"/>
          <w:sz w:val="24"/>
          <w:szCs w:val="24"/>
        </w:rPr>
      </w:pPr>
      <w:r w:rsidRPr="007530D4">
        <w:rPr>
          <w:rFonts w:ascii="Times New Roman" w:hAnsi="Times New Roman"/>
          <w:sz w:val="24"/>
          <w:szCs w:val="24"/>
        </w:rPr>
        <w:t>Demonstrate knowledge of the current issues in economics, an appreciation of how economists address international economic issues and be familiar with current research issues in international economics</w:t>
      </w:r>
    </w:p>
    <w:p w:rsidR="0068383E" w:rsidRPr="007530D4" w:rsidRDefault="0068383E" w:rsidP="0068383E">
      <w:pPr>
        <w:pStyle w:val="ListParagraph"/>
        <w:numPr>
          <w:ilvl w:val="0"/>
          <w:numId w:val="5"/>
        </w:numPr>
        <w:autoSpaceDE w:val="0"/>
        <w:autoSpaceDN w:val="0"/>
        <w:adjustRightInd w:val="0"/>
        <w:spacing w:after="0"/>
        <w:jc w:val="both"/>
        <w:rPr>
          <w:rFonts w:ascii="Times New Roman" w:hAnsi="Times New Roman"/>
          <w:sz w:val="24"/>
          <w:szCs w:val="24"/>
        </w:rPr>
      </w:pPr>
      <w:r w:rsidRPr="007530D4">
        <w:rPr>
          <w:rFonts w:ascii="Times New Roman" w:hAnsi="Times New Roman"/>
          <w:sz w:val="24"/>
          <w:szCs w:val="24"/>
        </w:rPr>
        <w:t>Understand the economic basis behind current policy debates in international economics</w:t>
      </w:r>
    </w:p>
    <w:p w:rsidR="0068383E" w:rsidRPr="007530D4" w:rsidRDefault="0068383E" w:rsidP="0068383E">
      <w:pPr>
        <w:pStyle w:val="ListParagraph"/>
        <w:numPr>
          <w:ilvl w:val="0"/>
          <w:numId w:val="5"/>
        </w:numPr>
        <w:autoSpaceDE w:val="0"/>
        <w:autoSpaceDN w:val="0"/>
        <w:adjustRightInd w:val="0"/>
        <w:spacing w:after="0"/>
        <w:jc w:val="both"/>
        <w:rPr>
          <w:rFonts w:ascii="Times New Roman" w:hAnsi="Times New Roman"/>
          <w:sz w:val="24"/>
          <w:szCs w:val="24"/>
        </w:rPr>
      </w:pPr>
      <w:r w:rsidRPr="007530D4">
        <w:rPr>
          <w:rFonts w:ascii="Times New Roman" w:hAnsi="Times New Roman"/>
          <w:sz w:val="24"/>
          <w:szCs w:val="24"/>
        </w:rPr>
        <w:t>Critically address different policy proposals in addressing issues arising in international economics</w:t>
      </w:r>
    </w:p>
    <w:p w:rsidR="0068383E" w:rsidRPr="007530D4" w:rsidRDefault="0068383E" w:rsidP="0068383E">
      <w:pPr>
        <w:pStyle w:val="ListParagraph"/>
        <w:numPr>
          <w:ilvl w:val="0"/>
          <w:numId w:val="5"/>
        </w:numPr>
        <w:autoSpaceDE w:val="0"/>
        <w:autoSpaceDN w:val="0"/>
        <w:adjustRightInd w:val="0"/>
        <w:spacing w:after="0"/>
        <w:jc w:val="both"/>
        <w:rPr>
          <w:rFonts w:ascii="Times New Roman" w:hAnsi="Times New Roman"/>
          <w:sz w:val="24"/>
          <w:szCs w:val="24"/>
        </w:rPr>
      </w:pPr>
      <w:r w:rsidRPr="007530D4">
        <w:rPr>
          <w:rFonts w:ascii="Times New Roman" w:hAnsi="Times New Roman"/>
          <w:sz w:val="24"/>
          <w:szCs w:val="24"/>
        </w:rPr>
        <w:t>Deliver coherent argument in written work, including coherent arguments for assessing complex policy issues in the global economy</w:t>
      </w:r>
    </w:p>
    <w:p w:rsidR="000901A0" w:rsidRPr="000901A0" w:rsidRDefault="0068383E" w:rsidP="000901A0">
      <w:pPr>
        <w:pStyle w:val="ListParagraph"/>
        <w:numPr>
          <w:ilvl w:val="0"/>
          <w:numId w:val="5"/>
        </w:numPr>
        <w:autoSpaceDE w:val="0"/>
        <w:autoSpaceDN w:val="0"/>
        <w:adjustRightInd w:val="0"/>
        <w:spacing w:after="0"/>
        <w:jc w:val="both"/>
        <w:rPr>
          <w:rFonts w:ascii="Times New Roman" w:hAnsi="Times New Roman"/>
          <w:sz w:val="24"/>
          <w:szCs w:val="24"/>
        </w:rPr>
      </w:pPr>
      <w:r w:rsidRPr="007530D4">
        <w:rPr>
          <w:rFonts w:ascii="Times New Roman" w:hAnsi="Times New Roman"/>
          <w:sz w:val="24"/>
          <w:szCs w:val="24"/>
        </w:rPr>
        <w:t>Develop presentation skills in addressing theoretical and empirical issues in international economics</w:t>
      </w:r>
    </w:p>
    <w:p w:rsidR="0068383E" w:rsidRPr="007530D4" w:rsidRDefault="0068383E" w:rsidP="0068383E">
      <w:pPr>
        <w:pStyle w:val="ListParagraph"/>
        <w:numPr>
          <w:ilvl w:val="0"/>
          <w:numId w:val="5"/>
        </w:numPr>
        <w:autoSpaceDE w:val="0"/>
        <w:autoSpaceDN w:val="0"/>
        <w:adjustRightInd w:val="0"/>
        <w:spacing w:after="0"/>
        <w:jc w:val="both"/>
        <w:rPr>
          <w:rFonts w:ascii="Times New Roman" w:hAnsi="Times New Roman"/>
          <w:sz w:val="24"/>
          <w:szCs w:val="24"/>
        </w:rPr>
      </w:pPr>
      <w:r w:rsidRPr="007530D4">
        <w:rPr>
          <w:rFonts w:ascii="Times New Roman" w:hAnsi="Times New Roman"/>
          <w:color w:val="000000"/>
          <w:sz w:val="24"/>
          <w:szCs w:val="24"/>
        </w:rPr>
        <w:t xml:space="preserve">Lay a foundation of open Macro International Economics </w:t>
      </w:r>
    </w:p>
    <w:p w:rsidR="0068383E" w:rsidRPr="007530D4" w:rsidRDefault="0068383E" w:rsidP="0068383E">
      <w:pPr>
        <w:pStyle w:val="ListParagraph"/>
        <w:numPr>
          <w:ilvl w:val="0"/>
          <w:numId w:val="5"/>
        </w:numPr>
        <w:autoSpaceDE w:val="0"/>
        <w:autoSpaceDN w:val="0"/>
        <w:adjustRightInd w:val="0"/>
        <w:spacing w:after="0"/>
        <w:jc w:val="both"/>
        <w:rPr>
          <w:rFonts w:ascii="Times New Roman" w:hAnsi="Times New Roman"/>
          <w:color w:val="000000"/>
          <w:sz w:val="24"/>
          <w:szCs w:val="24"/>
        </w:rPr>
      </w:pPr>
      <w:r w:rsidRPr="007530D4">
        <w:rPr>
          <w:rFonts w:ascii="Times New Roman" w:hAnsi="Times New Roman"/>
          <w:color w:val="000000"/>
          <w:sz w:val="24"/>
          <w:szCs w:val="24"/>
        </w:rPr>
        <w:t xml:space="preserve">Discuss and </w:t>
      </w:r>
      <w:proofErr w:type="spellStart"/>
      <w:r w:rsidRPr="007530D4">
        <w:rPr>
          <w:rFonts w:ascii="Times New Roman" w:hAnsi="Times New Roman"/>
          <w:color w:val="000000"/>
          <w:sz w:val="24"/>
          <w:szCs w:val="24"/>
        </w:rPr>
        <w:t>analyze</w:t>
      </w:r>
      <w:proofErr w:type="spellEnd"/>
      <w:r w:rsidRPr="007530D4">
        <w:rPr>
          <w:rFonts w:ascii="Times New Roman" w:hAnsi="Times New Roman"/>
          <w:color w:val="000000"/>
          <w:sz w:val="24"/>
          <w:szCs w:val="24"/>
        </w:rPr>
        <w:t xml:space="preserve"> nation’s international interaction through trade and finance to the rest of the world. </w:t>
      </w:r>
    </w:p>
    <w:p w:rsidR="00714DA0" w:rsidRDefault="0068383E" w:rsidP="00714DA0">
      <w:pPr>
        <w:pStyle w:val="ListParagraph"/>
        <w:numPr>
          <w:ilvl w:val="0"/>
          <w:numId w:val="5"/>
        </w:numPr>
        <w:autoSpaceDE w:val="0"/>
        <w:autoSpaceDN w:val="0"/>
        <w:adjustRightInd w:val="0"/>
        <w:spacing w:after="0"/>
        <w:jc w:val="both"/>
        <w:rPr>
          <w:rFonts w:ascii="Times New Roman" w:hAnsi="Times New Roman"/>
          <w:color w:val="000000"/>
          <w:sz w:val="24"/>
          <w:szCs w:val="24"/>
        </w:rPr>
      </w:pPr>
      <w:r w:rsidRPr="007530D4">
        <w:rPr>
          <w:rFonts w:ascii="Times New Roman" w:hAnsi="Times New Roman"/>
          <w:color w:val="000000"/>
          <w:sz w:val="24"/>
          <w:szCs w:val="24"/>
        </w:rPr>
        <w:t xml:space="preserve">Explain approaches and techniques of </w:t>
      </w:r>
      <w:proofErr w:type="spellStart"/>
      <w:r w:rsidRPr="007530D4">
        <w:rPr>
          <w:rFonts w:ascii="Times New Roman" w:hAnsi="Times New Roman"/>
          <w:color w:val="000000"/>
          <w:sz w:val="24"/>
          <w:szCs w:val="24"/>
        </w:rPr>
        <w:t>analyzing</w:t>
      </w:r>
      <w:proofErr w:type="spellEnd"/>
      <w:r w:rsidRPr="007530D4">
        <w:rPr>
          <w:rFonts w:ascii="Times New Roman" w:hAnsi="Times New Roman"/>
          <w:color w:val="000000"/>
          <w:sz w:val="24"/>
          <w:szCs w:val="24"/>
        </w:rPr>
        <w:t xml:space="preserve"> trade and finance internationally. </w:t>
      </w:r>
    </w:p>
    <w:p w:rsidR="0068383E" w:rsidRPr="000901A0" w:rsidRDefault="000901A0" w:rsidP="0068383E">
      <w:pPr>
        <w:pStyle w:val="ListParagraph"/>
        <w:autoSpaceDE w:val="0"/>
        <w:autoSpaceDN w:val="0"/>
        <w:adjustRightInd w:val="0"/>
        <w:spacing w:after="0"/>
        <w:ind w:left="630"/>
        <w:jc w:val="both"/>
        <w:rPr>
          <w:rFonts w:ascii="Times New Roman" w:hAnsi="Times New Roman"/>
          <w:b/>
          <w:color w:val="000000"/>
          <w:sz w:val="24"/>
          <w:szCs w:val="24"/>
          <w:u w:val="single"/>
        </w:rPr>
      </w:pPr>
      <w:r w:rsidRPr="000901A0">
        <w:rPr>
          <w:rFonts w:ascii="Times New Roman" w:hAnsi="Times New Roman"/>
          <w:b/>
          <w:color w:val="000000"/>
          <w:sz w:val="24"/>
          <w:szCs w:val="24"/>
          <w:u w:val="single"/>
        </w:rPr>
        <w:t>Course Content</w:t>
      </w:r>
    </w:p>
    <w:p w:rsidR="00714DA0" w:rsidRPr="00714DA0" w:rsidRDefault="00714DA0" w:rsidP="00714DA0">
      <w:pPr>
        <w:pStyle w:val="ListParagraph"/>
        <w:numPr>
          <w:ilvl w:val="0"/>
          <w:numId w:val="2"/>
        </w:numPr>
        <w:autoSpaceDE w:val="0"/>
        <w:autoSpaceDN w:val="0"/>
        <w:adjustRightInd w:val="0"/>
        <w:spacing w:after="0" w:line="240" w:lineRule="auto"/>
        <w:rPr>
          <w:rFonts w:ascii="Times New Roman" w:hAnsi="Times New Roman"/>
          <w:b/>
        </w:rPr>
      </w:pPr>
      <w:r w:rsidRPr="00714DA0">
        <w:rPr>
          <w:rFonts w:ascii="Times New Roman" w:hAnsi="Times New Roman"/>
          <w:b/>
        </w:rPr>
        <w:t xml:space="preserve">Exchange Rate and The Foreign Exchange Market (5 </w:t>
      </w:r>
      <w:proofErr w:type="spellStart"/>
      <w:r w:rsidRPr="00714DA0">
        <w:rPr>
          <w:rFonts w:ascii="Times New Roman" w:hAnsi="Times New Roman"/>
          <w:b/>
        </w:rPr>
        <w:t>Hrs</w:t>
      </w:r>
      <w:proofErr w:type="spellEnd"/>
      <w:r w:rsidRPr="00714DA0">
        <w:rPr>
          <w:rFonts w:ascii="Times New Roman" w:hAnsi="Times New Roman"/>
          <w:b/>
        </w:rPr>
        <w:t>)</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b/>
        </w:rPr>
      </w:pPr>
      <w:r w:rsidRPr="00714DA0">
        <w:rPr>
          <w:rFonts w:ascii="Times New Roman" w:hAnsi="Times New Roman"/>
        </w:rPr>
        <w:t>The foreign exchange market</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b/>
        </w:rPr>
      </w:pPr>
      <w:r w:rsidRPr="00714DA0">
        <w:rPr>
          <w:rFonts w:ascii="Times New Roman" w:hAnsi="Times New Roman"/>
        </w:rPr>
        <w:t>Different concepts of the exchange rate</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Exchange rate regimes, spot versus forward foreign exchange markets</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 xml:space="preserve">Hedging , Speculation and arbitraging </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The foreign exchange market versus financial markets.</w:t>
      </w:r>
    </w:p>
    <w:p w:rsidR="00714DA0" w:rsidRPr="00714DA0" w:rsidRDefault="00714DA0" w:rsidP="00714DA0">
      <w:pPr>
        <w:pStyle w:val="ListParagraph"/>
        <w:numPr>
          <w:ilvl w:val="0"/>
          <w:numId w:val="2"/>
        </w:numPr>
        <w:autoSpaceDE w:val="0"/>
        <w:autoSpaceDN w:val="0"/>
        <w:adjustRightInd w:val="0"/>
        <w:spacing w:after="0" w:line="240" w:lineRule="auto"/>
        <w:rPr>
          <w:rFonts w:ascii="Times New Roman" w:hAnsi="Times New Roman"/>
          <w:b/>
        </w:rPr>
      </w:pPr>
      <w:r w:rsidRPr="00714DA0">
        <w:rPr>
          <w:rFonts w:ascii="Times New Roman" w:hAnsi="Times New Roman"/>
          <w:b/>
        </w:rPr>
        <w:t xml:space="preserve">Money, Interest Rate and The Exchange Rate (6 </w:t>
      </w:r>
      <w:proofErr w:type="spellStart"/>
      <w:r w:rsidRPr="00714DA0">
        <w:rPr>
          <w:rFonts w:ascii="Times New Roman" w:hAnsi="Times New Roman"/>
          <w:b/>
        </w:rPr>
        <w:t>Hrs</w:t>
      </w:r>
      <w:proofErr w:type="spellEnd"/>
      <w:r w:rsidRPr="00714DA0">
        <w:rPr>
          <w:rFonts w:ascii="Times New Roman" w:hAnsi="Times New Roman"/>
          <w:b/>
        </w:rPr>
        <w:t>)</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Brief review of the money market</w:t>
      </w:r>
    </w:p>
    <w:p w:rsidR="00714DA0" w:rsidRPr="00714DA0" w:rsidRDefault="00714DA0" w:rsidP="00714DA0">
      <w:pPr>
        <w:autoSpaceDE w:val="0"/>
        <w:autoSpaceDN w:val="0"/>
        <w:adjustRightInd w:val="0"/>
        <w:spacing w:after="0" w:line="240" w:lineRule="auto"/>
        <w:ind w:left="1440"/>
        <w:rPr>
          <w:rFonts w:ascii="Times New Roman" w:hAnsi="Times New Roman"/>
        </w:rPr>
      </w:pPr>
      <w:r w:rsidRPr="00714DA0">
        <w:rPr>
          <w:rFonts w:ascii="Times New Roman" w:hAnsi="Times New Roman"/>
        </w:rPr>
        <w:t>- (money demand, money supply and interest rates)</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Money and exchange rate in the short run</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Price Levels and Exchange Rates in the Long Run</w:t>
      </w:r>
    </w:p>
    <w:p w:rsidR="00714DA0" w:rsidRPr="00714DA0" w:rsidRDefault="00714DA0" w:rsidP="00714DA0">
      <w:pPr>
        <w:pStyle w:val="ListParagraph"/>
        <w:numPr>
          <w:ilvl w:val="2"/>
          <w:numId w:val="2"/>
        </w:numPr>
        <w:autoSpaceDE w:val="0"/>
        <w:autoSpaceDN w:val="0"/>
        <w:adjustRightInd w:val="0"/>
        <w:spacing w:after="0" w:line="240" w:lineRule="auto"/>
        <w:rPr>
          <w:rFonts w:ascii="Times New Roman" w:hAnsi="Times New Roman"/>
        </w:rPr>
      </w:pPr>
      <w:r w:rsidRPr="00714DA0">
        <w:rPr>
          <w:rFonts w:ascii="Times New Roman" w:hAnsi="Times New Roman"/>
        </w:rPr>
        <w:t>The law of one price</w:t>
      </w:r>
    </w:p>
    <w:p w:rsidR="00714DA0" w:rsidRPr="00714DA0" w:rsidRDefault="00714DA0" w:rsidP="00714DA0">
      <w:pPr>
        <w:pStyle w:val="ListParagraph"/>
        <w:numPr>
          <w:ilvl w:val="2"/>
          <w:numId w:val="2"/>
        </w:numPr>
        <w:autoSpaceDE w:val="0"/>
        <w:autoSpaceDN w:val="0"/>
        <w:adjustRightInd w:val="0"/>
        <w:spacing w:after="0" w:line="240" w:lineRule="auto"/>
        <w:rPr>
          <w:rFonts w:ascii="Times New Roman" w:hAnsi="Times New Roman"/>
        </w:rPr>
      </w:pPr>
      <w:r w:rsidRPr="00714DA0">
        <w:rPr>
          <w:rFonts w:ascii="Times New Roman" w:hAnsi="Times New Roman"/>
        </w:rPr>
        <w:t>The absolute purchasing power parity</w:t>
      </w:r>
    </w:p>
    <w:p w:rsidR="00714DA0" w:rsidRPr="00714DA0" w:rsidRDefault="00714DA0" w:rsidP="00714DA0">
      <w:pPr>
        <w:pStyle w:val="ListParagraph"/>
        <w:numPr>
          <w:ilvl w:val="2"/>
          <w:numId w:val="2"/>
        </w:numPr>
        <w:autoSpaceDE w:val="0"/>
        <w:autoSpaceDN w:val="0"/>
        <w:adjustRightInd w:val="0"/>
        <w:spacing w:after="0" w:line="240" w:lineRule="auto"/>
        <w:rPr>
          <w:rFonts w:ascii="Times New Roman" w:hAnsi="Times New Roman"/>
        </w:rPr>
      </w:pPr>
      <w:r w:rsidRPr="00714DA0">
        <w:rPr>
          <w:rFonts w:ascii="Times New Roman" w:hAnsi="Times New Roman"/>
        </w:rPr>
        <w:t>The relative purchasing power parity</w:t>
      </w:r>
    </w:p>
    <w:p w:rsidR="00714DA0" w:rsidRPr="00714DA0" w:rsidRDefault="00714DA0" w:rsidP="00714DA0">
      <w:pPr>
        <w:pStyle w:val="ListParagraph"/>
        <w:numPr>
          <w:ilvl w:val="2"/>
          <w:numId w:val="2"/>
        </w:numPr>
        <w:autoSpaceDE w:val="0"/>
        <w:autoSpaceDN w:val="0"/>
        <w:adjustRightInd w:val="0"/>
        <w:spacing w:after="0" w:line="240" w:lineRule="auto"/>
        <w:rPr>
          <w:rFonts w:ascii="Times New Roman" w:hAnsi="Times New Roman"/>
        </w:rPr>
      </w:pPr>
      <w:r w:rsidRPr="00714DA0">
        <w:rPr>
          <w:rFonts w:ascii="Times New Roman" w:hAnsi="Times New Roman"/>
        </w:rPr>
        <w:t>Flexible-price monetary model of exchange rate</w:t>
      </w:r>
    </w:p>
    <w:p w:rsidR="00714DA0" w:rsidRPr="00714DA0" w:rsidRDefault="00714DA0" w:rsidP="00714DA0">
      <w:pPr>
        <w:pStyle w:val="ListParagraph"/>
        <w:numPr>
          <w:ilvl w:val="0"/>
          <w:numId w:val="2"/>
        </w:numPr>
        <w:autoSpaceDE w:val="0"/>
        <w:autoSpaceDN w:val="0"/>
        <w:adjustRightInd w:val="0"/>
        <w:spacing w:after="0" w:line="240" w:lineRule="auto"/>
        <w:rPr>
          <w:rFonts w:ascii="Times New Roman" w:hAnsi="Times New Roman"/>
          <w:b/>
        </w:rPr>
      </w:pPr>
      <w:r w:rsidRPr="00714DA0">
        <w:rPr>
          <w:rFonts w:ascii="Times New Roman" w:hAnsi="Times New Roman"/>
          <w:b/>
        </w:rPr>
        <w:t xml:space="preserve">Balance of Payments and National Income Accounting (8 </w:t>
      </w:r>
      <w:proofErr w:type="spellStart"/>
      <w:r w:rsidRPr="00714DA0">
        <w:rPr>
          <w:rFonts w:ascii="Times New Roman" w:hAnsi="Times New Roman"/>
          <w:b/>
        </w:rPr>
        <w:t>Hrs</w:t>
      </w:r>
      <w:proofErr w:type="spellEnd"/>
      <w:r w:rsidRPr="00714DA0">
        <w:rPr>
          <w:rFonts w:ascii="Times New Roman" w:hAnsi="Times New Roman"/>
          <w:b/>
        </w:rPr>
        <w:t>)</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National Income Accounting for an open economy</w:t>
      </w:r>
    </w:p>
    <w:p w:rsidR="00714DA0" w:rsidRPr="00714DA0" w:rsidRDefault="00714DA0" w:rsidP="00714DA0">
      <w:pPr>
        <w:pStyle w:val="ListParagraph"/>
        <w:numPr>
          <w:ilvl w:val="1"/>
          <w:numId w:val="2"/>
        </w:numPr>
        <w:spacing w:after="0" w:line="240" w:lineRule="auto"/>
        <w:jc w:val="both"/>
        <w:rPr>
          <w:rFonts w:ascii="Times New Roman" w:hAnsi="Times New Roman"/>
        </w:rPr>
      </w:pPr>
      <w:r w:rsidRPr="00714DA0">
        <w:rPr>
          <w:rFonts w:ascii="Times New Roman" w:hAnsi="Times New Roman"/>
        </w:rPr>
        <w:t>Term of trade, balance of trade and balance of payments</w:t>
      </w:r>
    </w:p>
    <w:p w:rsidR="00714DA0" w:rsidRPr="00714DA0" w:rsidRDefault="00714DA0" w:rsidP="00714DA0">
      <w:pPr>
        <w:pStyle w:val="ListParagraph"/>
        <w:numPr>
          <w:ilvl w:val="1"/>
          <w:numId w:val="2"/>
        </w:numPr>
        <w:spacing w:after="0" w:line="240" w:lineRule="auto"/>
        <w:jc w:val="both"/>
        <w:rPr>
          <w:rFonts w:ascii="Times New Roman" w:hAnsi="Times New Roman"/>
        </w:rPr>
      </w:pPr>
      <w:r w:rsidRPr="00714DA0">
        <w:rPr>
          <w:rFonts w:ascii="Times New Roman" w:hAnsi="Times New Roman"/>
        </w:rPr>
        <w:t>Components of balance of payment</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Balance of payment disequilibrium (deficit and surplus in the BOP)</w:t>
      </w:r>
    </w:p>
    <w:p w:rsidR="00714DA0" w:rsidRPr="00714DA0" w:rsidRDefault="00714DA0" w:rsidP="00714DA0">
      <w:pPr>
        <w:pStyle w:val="ListParagraph"/>
        <w:numPr>
          <w:ilvl w:val="1"/>
          <w:numId w:val="2"/>
        </w:numPr>
        <w:spacing w:after="0" w:line="240" w:lineRule="auto"/>
        <w:jc w:val="both"/>
        <w:rPr>
          <w:rFonts w:ascii="Times New Roman" w:hAnsi="Times New Roman"/>
        </w:rPr>
      </w:pPr>
      <w:r w:rsidRPr="00714DA0">
        <w:rPr>
          <w:rFonts w:ascii="Times New Roman" w:hAnsi="Times New Roman"/>
        </w:rPr>
        <w:t>Correction of disequilibrium</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The links between saving, investment and the current account</w:t>
      </w:r>
    </w:p>
    <w:p w:rsidR="00714DA0" w:rsidRPr="00714DA0" w:rsidRDefault="00714DA0" w:rsidP="00714DA0">
      <w:pPr>
        <w:pStyle w:val="ListParagraph"/>
        <w:numPr>
          <w:ilvl w:val="0"/>
          <w:numId w:val="2"/>
        </w:numPr>
        <w:autoSpaceDE w:val="0"/>
        <w:autoSpaceDN w:val="0"/>
        <w:adjustRightInd w:val="0"/>
        <w:spacing w:after="0" w:line="240" w:lineRule="auto"/>
        <w:rPr>
          <w:rFonts w:ascii="Times New Roman" w:hAnsi="Times New Roman"/>
          <w:b/>
        </w:rPr>
      </w:pPr>
      <w:r w:rsidRPr="00714DA0">
        <w:rPr>
          <w:rFonts w:ascii="Times New Roman" w:hAnsi="Times New Roman"/>
          <w:b/>
        </w:rPr>
        <w:t xml:space="preserve">Theories of The Balance of Payments (5 </w:t>
      </w:r>
      <w:proofErr w:type="spellStart"/>
      <w:r w:rsidRPr="00714DA0">
        <w:rPr>
          <w:rFonts w:ascii="Times New Roman" w:hAnsi="Times New Roman"/>
          <w:b/>
        </w:rPr>
        <w:t>Hrs</w:t>
      </w:r>
      <w:proofErr w:type="spellEnd"/>
      <w:r w:rsidRPr="00714DA0">
        <w:rPr>
          <w:rFonts w:ascii="Times New Roman" w:hAnsi="Times New Roman"/>
          <w:b/>
        </w:rPr>
        <w:t>)</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The elasticity approach</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lastRenderedPageBreak/>
        <w:t>The absorption approach</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The monetary approach</w:t>
      </w:r>
    </w:p>
    <w:p w:rsidR="00714DA0" w:rsidRPr="00714DA0" w:rsidRDefault="00714DA0" w:rsidP="00714DA0">
      <w:pPr>
        <w:pStyle w:val="ListParagraph"/>
        <w:numPr>
          <w:ilvl w:val="0"/>
          <w:numId w:val="2"/>
        </w:numPr>
        <w:autoSpaceDE w:val="0"/>
        <w:autoSpaceDN w:val="0"/>
        <w:adjustRightInd w:val="0"/>
        <w:spacing w:after="0" w:line="240" w:lineRule="auto"/>
        <w:rPr>
          <w:rFonts w:ascii="Times New Roman" w:hAnsi="Times New Roman"/>
          <w:b/>
        </w:rPr>
      </w:pPr>
      <w:r w:rsidRPr="00714DA0">
        <w:rPr>
          <w:rFonts w:ascii="Times New Roman" w:hAnsi="Times New Roman"/>
          <w:b/>
        </w:rPr>
        <w:t xml:space="preserve">Economic Policy in an Open Economy (12 </w:t>
      </w:r>
      <w:proofErr w:type="spellStart"/>
      <w:r w:rsidRPr="00714DA0">
        <w:rPr>
          <w:rFonts w:ascii="Times New Roman" w:hAnsi="Times New Roman"/>
          <w:b/>
        </w:rPr>
        <w:t>Hrs</w:t>
      </w:r>
      <w:proofErr w:type="spellEnd"/>
      <w:r w:rsidRPr="00714DA0">
        <w:rPr>
          <w:rFonts w:ascii="Times New Roman" w:hAnsi="Times New Roman"/>
          <w:b/>
        </w:rPr>
        <w:t>)</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Brief review of equilibrium in the goods market</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 xml:space="preserve">The money market and the balance of payments </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Fiscal and monetary policies under fixed exchange rate regime</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Fiscal and monetary policies under flexible exchange rate regime</w:t>
      </w:r>
    </w:p>
    <w:p w:rsidR="00714DA0" w:rsidRPr="00714DA0" w:rsidRDefault="00714DA0" w:rsidP="00714DA0">
      <w:pPr>
        <w:pStyle w:val="ListParagraph"/>
        <w:numPr>
          <w:ilvl w:val="0"/>
          <w:numId w:val="2"/>
        </w:numPr>
        <w:autoSpaceDE w:val="0"/>
        <w:autoSpaceDN w:val="0"/>
        <w:adjustRightInd w:val="0"/>
        <w:spacing w:after="0" w:line="240" w:lineRule="auto"/>
        <w:rPr>
          <w:rFonts w:ascii="Times New Roman" w:hAnsi="Times New Roman"/>
          <w:b/>
        </w:rPr>
      </w:pPr>
      <w:r w:rsidRPr="00714DA0">
        <w:rPr>
          <w:rFonts w:ascii="Times New Roman" w:hAnsi="Times New Roman"/>
          <w:b/>
        </w:rPr>
        <w:t>Prices and Output in an Open Economy (6Hrs)</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Aggregate demand and aggregate supply under fixed exchange rate regime</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Aggregate demand and aggregate supply under flexible exchange rate regime</w:t>
      </w:r>
    </w:p>
    <w:p w:rsidR="00714DA0" w:rsidRPr="00714DA0" w:rsidRDefault="00714DA0" w:rsidP="00714DA0">
      <w:pPr>
        <w:pStyle w:val="ListParagraph"/>
        <w:numPr>
          <w:ilvl w:val="0"/>
          <w:numId w:val="2"/>
        </w:numPr>
        <w:autoSpaceDE w:val="0"/>
        <w:autoSpaceDN w:val="0"/>
        <w:adjustRightInd w:val="0"/>
        <w:spacing w:after="0" w:line="240" w:lineRule="auto"/>
        <w:rPr>
          <w:rFonts w:ascii="Times New Roman" w:hAnsi="Times New Roman"/>
          <w:b/>
        </w:rPr>
      </w:pPr>
      <w:r w:rsidRPr="00714DA0">
        <w:rPr>
          <w:rFonts w:ascii="Times New Roman" w:hAnsi="Times New Roman"/>
          <w:b/>
        </w:rPr>
        <w:t>The International Monetary System (IMS) (6Hrs)</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Evolution of the IMS</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Exchange rate regimes</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The Bretton Woods System</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 xml:space="preserve">The current IMS and developing countries </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 xml:space="preserve">The external debt problem of developing countries, </w:t>
      </w:r>
    </w:p>
    <w:p w:rsidR="00714DA0" w:rsidRPr="00714DA0" w:rsidRDefault="00714DA0" w:rsidP="00714DA0">
      <w:pPr>
        <w:pStyle w:val="ListParagraph"/>
        <w:numPr>
          <w:ilvl w:val="1"/>
          <w:numId w:val="2"/>
        </w:numPr>
        <w:autoSpaceDE w:val="0"/>
        <w:autoSpaceDN w:val="0"/>
        <w:adjustRightInd w:val="0"/>
        <w:spacing w:after="0" w:line="240" w:lineRule="auto"/>
        <w:rPr>
          <w:rFonts w:ascii="Times New Roman" w:hAnsi="Times New Roman"/>
        </w:rPr>
      </w:pPr>
      <w:r w:rsidRPr="00714DA0">
        <w:rPr>
          <w:rFonts w:ascii="Times New Roman" w:hAnsi="Times New Roman"/>
        </w:rPr>
        <w:t>The African Debt Crisis</w:t>
      </w:r>
    </w:p>
    <w:p w:rsidR="00714DA0" w:rsidRPr="00714DA0" w:rsidRDefault="00714DA0" w:rsidP="00714DA0">
      <w:pPr>
        <w:autoSpaceDE w:val="0"/>
        <w:autoSpaceDN w:val="0"/>
        <w:adjustRightInd w:val="0"/>
        <w:spacing w:after="0" w:line="240" w:lineRule="auto"/>
        <w:rPr>
          <w:rFonts w:ascii="Times New Roman" w:hAnsi="Times New Roman"/>
        </w:rPr>
      </w:pPr>
    </w:p>
    <w:p w:rsidR="00714DA0" w:rsidRPr="00714DA0" w:rsidRDefault="00714DA0" w:rsidP="00714DA0">
      <w:pPr>
        <w:rPr>
          <w:rFonts w:ascii="Times New Roman" w:hAnsi="Times New Roman"/>
          <w:b/>
          <w:lang w:val="en-GB" w:eastAsia="en-GB"/>
        </w:rPr>
      </w:pPr>
    </w:p>
    <w:p w:rsidR="00714DA0" w:rsidRPr="00714DA0" w:rsidRDefault="00714DA0" w:rsidP="00714DA0">
      <w:pPr>
        <w:rPr>
          <w:rFonts w:ascii="Times New Roman" w:hAnsi="Times New Roman"/>
          <w:b/>
          <w:lang w:val="en-GB" w:eastAsia="en-GB"/>
        </w:rPr>
      </w:pPr>
      <w:r w:rsidRPr="00714DA0">
        <w:rPr>
          <w:rFonts w:ascii="Times New Roman" w:hAnsi="Times New Roman"/>
          <w:b/>
          <w:lang w:val="en-GB" w:eastAsia="en-GB"/>
        </w:rPr>
        <w:t xml:space="preserve">Course Policy </w:t>
      </w:r>
    </w:p>
    <w:p w:rsidR="00714DA0" w:rsidRPr="00714DA0" w:rsidRDefault="00714DA0" w:rsidP="00714DA0">
      <w:pPr>
        <w:pStyle w:val="ListParagraph"/>
        <w:numPr>
          <w:ilvl w:val="0"/>
          <w:numId w:val="4"/>
        </w:numPr>
        <w:autoSpaceDE w:val="0"/>
        <w:autoSpaceDN w:val="0"/>
        <w:adjustRightInd w:val="0"/>
        <w:spacing w:after="0" w:line="240" w:lineRule="auto"/>
        <w:rPr>
          <w:rFonts w:ascii="Times New Roman" w:hAnsi="Times New Roman"/>
        </w:rPr>
      </w:pPr>
      <w:r w:rsidRPr="00714DA0">
        <w:rPr>
          <w:rFonts w:ascii="Times New Roman" w:hAnsi="Times New Roman"/>
        </w:rPr>
        <w:t xml:space="preserve">Late coming is not allowed and no student is allowed to enter after class has started. </w:t>
      </w:r>
    </w:p>
    <w:p w:rsidR="00714DA0" w:rsidRPr="00714DA0" w:rsidRDefault="00714DA0" w:rsidP="00714DA0">
      <w:pPr>
        <w:pStyle w:val="ListParagraph"/>
        <w:numPr>
          <w:ilvl w:val="0"/>
          <w:numId w:val="4"/>
        </w:numPr>
        <w:autoSpaceDE w:val="0"/>
        <w:autoSpaceDN w:val="0"/>
        <w:adjustRightInd w:val="0"/>
        <w:spacing w:after="0" w:line="240" w:lineRule="auto"/>
        <w:rPr>
          <w:rFonts w:ascii="Times New Roman" w:hAnsi="Times New Roman"/>
        </w:rPr>
      </w:pPr>
      <w:r w:rsidRPr="00714DA0">
        <w:rPr>
          <w:rFonts w:ascii="Times New Roman" w:hAnsi="Times New Roman"/>
        </w:rPr>
        <w:t xml:space="preserve">Duplication of assignments is strictly forbidden; it entails serious penalty. </w:t>
      </w:r>
    </w:p>
    <w:p w:rsidR="00714DA0" w:rsidRPr="00714DA0" w:rsidRDefault="00714DA0" w:rsidP="00714DA0">
      <w:pPr>
        <w:pStyle w:val="ListParagraph"/>
        <w:numPr>
          <w:ilvl w:val="0"/>
          <w:numId w:val="4"/>
        </w:numPr>
        <w:autoSpaceDE w:val="0"/>
        <w:autoSpaceDN w:val="0"/>
        <w:adjustRightInd w:val="0"/>
        <w:spacing w:after="0" w:line="240" w:lineRule="auto"/>
        <w:rPr>
          <w:rFonts w:ascii="Times New Roman" w:hAnsi="Times New Roman"/>
        </w:rPr>
      </w:pPr>
      <w:r w:rsidRPr="00714DA0">
        <w:rPr>
          <w:rFonts w:ascii="Times New Roman" w:hAnsi="Times New Roman"/>
        </w:rPr>
        <w:t>Assignments are required to be submitted before or on the deadline.</w:t>
      </w:r>
    </w:p>
    <w:p w:rsidR="00714DA0" w:rsidRPr="00714DA0" w:rsidRDefault="00714DA0" w:rsidP="00714DA0">
      <w:pPr>
        <w:numPr>
          <w:ilvl w:val="0"/>
          <w:numId w:val="4"/>
        </w:numPr>
        <w:spacing w:after="0" w:line="240" w:lineRule="auto"/>
        <w:rPr>
          <w:rFonts w:ascii="Times New Roman" w:hAnsi="Times New Roman"/>
          <w:lang w:val="en-GB"/>
        </w:rPr>
      </w:pPr>
      <w:r w:rsidRPr="00714DA0">
        <w:rPr>
          <w:rFonts w:ascii="Times New Roman" w:hAnsi="Times New Roman"/>
          <w:lang w:val="en-GB"/>
        </w:rPr>
        <w:t xml:space="preserve">Cheating during exam sessions results in a minimum of “F “grade while cheating in quizzes and tests is subjected to a zero mark. All cheating cases will be reported to the department for further considerations. </w:t>
      </w:r>
    </w:p>
    <w:p w:rsidR="00714DA0" w:rsidRPr="00714DA0" w:rsidRDefault="00714DA0" w:rsidP="00714DA0">
      <w:pPr>
        <w:pStyle w:val="ListParagraph"/>
        <w:numPr>
          <w:ilvl w:val="0"/>
          <w:numId w:val="4"/>
        </w:numPr>
        <w:autoSpaceDE w:val="0"/>
        <w:autoSpaceDN w:val="0"/>
        <w:adjustRightInd w:val="0"/>
        <w:spacing w:after="0" w:line="240" w:lineRule="auto"/>
        <w:rPr>
          <w:rFonts w:ascii="Times New Roman" w:hAnsi="Times New Roman"/>
        </w:rPr>
      </w:pPr>
      <w:r w:rsidRPr="00714DA0">
        <w:rPr>
          <w:rFonts w:ascii="Times New Roman" w:hAnsi="Times New Roman"/>
        </w:rPr>
        <w:t xml:space="preserve">Students should switch off their cell phones while they are in class and must keep their cell phones switched off during all kinds of exam sessions. </w:t>
      </w:r>
    </w:p>
    <w:p w:rsidR="00714DA0" w:rsidRPr="00714DA0" w:rsidRDefault="00714DA0" w:rsidP="00714DA0">
      <w:pPr>
        <w:pStyle w:val="ListParagraph"/>
        <w:numPr>
          <w:ilvl w:val="0"/>
          <w:numId w:val="4"/>
        </w:numPr>
        <w:rPr>
          <w:rFonts w:ascii="Times New Roman" w:hAnsi="Times New Roman"/>
          <w:lang w:eastAsia="en-GB"/>
        </w:rPr>
      </w:pPr>
      <w:bookmarkStart w:id="0" w:name="_GoBack"/>
      <w:bookmarkEnd w:id="0"/>
      <w:proofErr w:type="gramStart"/>
      <w:r w:rsidRPr="00714DA0">
        <w:rPr>
          <w:rFonts w:ascii="Times New Roman" w:hAnsi="Times New Roman"/>
          <w:lang w:eastAsia="en-GB"/>
        </w:rPr>
        <w:t>students</w:t>
      </w:r>
      <w:proofErr w:type="gramEnd"/>
      <w:r w:rsidRPr="00714DA0">
        <w:rPr>
          <w:rFonts w:ascii="Times New Roman" w:hAnsi="Times New Roman"/>
          <w:lang w:eastAsia="en-GB"/>
        </w:rPr>
        <w:t xml:space="preserve"> must attend 80% of the class for the course. Failure to attend 80% of the class will not allow the student to sit for the final exam. </w:t>
      </w:r>
    </w:p>
    <w:p w:rsidR="00714DA0" w:rsidRPr="00714DA0" w:rsidRDefault="00714DA0" w:rsidP="00714DA0">
      <w:pPr>
        <w:pStyle w:val="ListParagraph"/>
        <w:numPr>
          <w:ilvl w:val="0"/>
          <w:numId w:val="4"/>
        </w:numPr>
        <w:rPr>
          <w:rFonts w:ascii="Times New Roman" w:hAnsi="Times New Roman"/>
          <w:lang w:eastAsia="en-GB"/>
        </w:rPr>
      </w:pPr>
      <w:r w:rsidRPr="00714DA0">
        <w:rPr>
          <w:rFonts w:ascii="Times New Roman" w:hAnsi="Times New Roman"/>
          <w:lang w:eastAsia="en-GB"/>
        </w:rPr>
        <w:t>Missing a quiz without convincing evidences will earn the students a grade of zero marks in that specific quiz</w:t>
      </w:r>
    </w:p>
    <w:p w:rsidR="00714DA0" w:rsidRPr="00714DA0" w:rsidRDefault="00714DA0" w:rsidP="00714DA0">
      <w:pPr>
        <w:spacing w:line="240" w:lineRule="auto"/>
        <w:jc w:val="both"/>
        <w:rPr>
          <w:rFonts w:ascii="Times New Roman" w:hAnsi="Times New Roman"/>
          <w:b/>
        </w:rPr>
      </w:pPr>
      <w:r w:rsidRPr="00714DA0">
        <w:rPr>
          <w:rFonts w:ascii="Times New Roman" w:hAnsi="Times New Roman"/>
          <w:b/>
        </w:rPr>
        <w:t>Module Delivery Methods</w:t>
      </w:r>
    </w:p>
    <w:p w:rsidR="00714DA0" w:rsidRPr="00714DA0" w:rsidRDefault="00714DA0" w:rsidP="00714DA0">
      <w:pPr>
        <w:spacing w:line="240" w:lineRule="auto"/>
        <w:jc w:val="both"/>
        <w:rPr>
          <w:rFonts w:ascii="Times New Roman" w:hAnsi="Times New Roman"/>
        </w:rPr>
      </w:pPr>
      <w:r w:rsidRPr="00714DA0">
        <w:rPr>
          <w:rFonts w:ascii="Times New Roman" w:hAnsi="Times New Roman"/>
        </w:rPr>
        <w:t>The delivery method shall be student-centered. Students are highly expected to participate in class works at the middle and end of each session and in group discussions inside and outside of the class.  Specifically the course will be delivered through the following methods:</w:t>
      </w:r>
    </w:p>
    <w:p w:rsidR="00714DA0" w:rsidRPr="00714DA0" w:rsidRDefault="00714DA0" w:rsidP="00714DA0">
      <w:pPr>
        <w:pStyle w:val="ListParagraph"/>
        <w:numPr>
          <w:ilvl w:val="0"/>
          <w:numId w:val="1"/>
        </w:numPr>
        <w:spacing w:line="240" w:lineRule="auto"/>
        <w:jc w:val="both"/>
        <w:rPr>
          <w:rFonts w:ascii="Times New Roman" w:hAnsi="Times New Roman"/>
          <w:b/>
        </w:rPr>
      </w:pPr>
      <w:r w:rsidRPr="00714DA0">
        <w:rPr>
          <w:rFonts w:ascii="Times New Roman" w:hAnsi="Times New Roman"/>
        </w:rPr>
        <w:t>Lecture Method</w:t>
      </w:r>
    </w:p>
    <w:p w:rsidR="00714DA0" w:rsidRPr="00714DA0" w:rsidRDefault="00714DA0" w:rsidP="00714DA0">
      <w:pPr>
        <w:pStyle w:val="ListParagraph"/>
        <w:numPr>
          <w:ilvl w:val="0"/>
          <w:numId w:val="1"/>
        </w:numPr>
        <w:spacing w:line="360" w:lineRule="auto"/>
        <w:rPr>
          <w:rFonts w:ascii="Times New Roman" w:hAnsi="Times New Roman"/>
        </w:rPr>
      </w:pPr>
      <w:r w:rsidRPr="00714DA0">
        <w:rPr>
          <w:rFonts w:ascii="Times New Roman" w:hAnsi="Times New Roman"/>
        </w:rPr>
        <w:t>In-class problem solving</w:t>
      </w:r>
    </w:p>
    <w:p w:rsidR="00714DA0" w:rsidRPr="00714DA0" w:rsidRDefault="00714DA0" w:rsidP="00714DA0">
      <w:pPr>
        <w:pStyle w:val="ListParagraph"/>
        <w:numPr>
          <w:ilvl w:val="0"/>
          <w:numId w:val="1"/>
        </w:numPr>
        <w:tabs>
          <w:tab w:val="left" w:pos="3240"/>
          <w:tab w:val="left" w:pos="3840"/>
        </w:tabs>
        <w:spacing w:line="240" w:lineRule="auto"/>
        <w:jc w:val="both"/>
        <w:rPr>
          <w:rFonts w:ascii="Times New Roman" w:hAnsi="Times New Roman"/>
        </w:rPr>
      </w:pPr>
      <w:r w:rsidRPr="00714DA0">
        <w:rPr>
          <w:rFonts w:ascii="Times New Roman" w:hAnsi="Times New Roman"/>
        </w:rPr>
        <w:t>Group Work</w:t>
      </w:r>
    </w:p>
    <w:p w:rsidR="00714DA0" w:rsidRPr="00714DA0" w:rsidRDefault="00714DA0" w:rsidP="00714DA0">
      <w:pPr>
        <w:pStyle w:val="ListParagraph"/>
        <w:numPr>
          <w:ilvl w:val="0"/>
          <w:numId w:val="1"/>
        </w:numPr>
        <w:tabs>
          <w:tab w:val="left" w:pos="3240"/>
          <w:tab w:val="left" w:pos="3840"/>
        </w:tabs>
        <w:spacing w:line="240" w:lineRule="auto"/>
        <w:jc w:val="both"/>
        <w:rPr>
          <w:rFonts w:ascii="Times New Roman" w:hAnsi="Times New Roman"/>
        </w:rPr>
      </w:pPr>
      <w:r w:rsidRPr="00714DA0">
        <w:rPr>
          <w:rFonts w:ascii="Times New Roman" w:hAnsi="Times New Roman"/>
        </w:rPr>
        <w:t>Assignment</w:t>
      </w:r>
    </w:p>
    <w:p w:rsidR="00714DA0" w:rsidRPr="00714DA0" w:rsidRDefault="00714DA0" w:rsidP="00714DA0">
      <w:pPr>
        <w:tabs>
          <w:tab w:val="left" w:pos="3240"/>
          <w:tab w:val="left" w:pos="3840"/>
        </w:tabs>
        <w:spacing w:line="240" w:lineRule="auto"/>
        <w:jc w:val="both"/>
        <w:rPr>
          <w:rFonts w:ascii="Times New Roman" w:hAnsi="Times New Roman"/>
          <w:b/>
        </w:rPr>
      </w:pPr>
      <w:r w:rsidRPr="00714DA0">
        <w:rPr>
          <w:rFonts w:ascii="Times New Roman" w:hAnsi="Times New Roman"/>
          <w:b/>
        </w:rPr>
        <w:t>Assessment Methods</w:t>
      </w:r>
    </w:p>
    <w:p w:rsidR="00714DA0" w:rsidRPr="00714DA0" w:rsidRDefault="00714DA0" w:rsidP="00714DA0">
      <w:pPr>
        <w:tabs>
          <w:tab w:val="left" w:pos="3240"/>
          <w:tab w:val="left" w:pos="3840"/>
        </w:tabs>
        <w:spacing w:line="240" w:lineRule="auto"/>
        <w:jc w:val="both"/>
        <w:rPr>
          <w:rFonts w:ascii="Times New Roman" w:hAnsi="Times New Roman"/>
        </w:rPr>
      </w:pPr>
      <w:r w:rsidRPr="00714DA0">
        <w:rPr>
          <w:rFonts w:ascii="Times New Roman" w:hAnsi="Times New Roman"/>
        </w:rPr>
        <w:t>Student evaluation in this module consist both formative and summative assessments including quizzes, test and final exam. Marks will be allocated according to the following grading schedule.</w:t>
      </w:r>
    </w:p>
    <w:tbl>
      <w:tblPr>
        <w:tblW w:w="0" w:type="auto"/>
        <w:jc w:val="center"/>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4593"/>
        <w:gridCol w:w="1455"/>
      </w:tblGrid>
      <w:tr w:rsidR="00714DA0" w:rsidRPr="00714DA0" w:rsidTr="00B11B8A">
        <w:trPr>
          <w:jc w:val="center"/>
        </w:trPr>
        <w:tc>
          <w:tcPr>
            <w:tcW w:w="4593" w:type="dxa"/>
            <w:tcBorders>
              <w:top w:val="single" w:sz="8" w:space="0" w:color="B3CC82"/>
              <w:left w:val="single" w:sz="8" w:space="0" w:color="B3CC82"/>
              <w:bottom w:val="single" w:sz="8" w:space="0" w:color="B3CC82"/>
              <w:right w:val="single" w:sz="4" w:space="0" w:color="auto"/>
            </w:tcBorders>
            <w:shd w:val="clear" w:color="auto" w:fill="9BBB59"/>
          </w:tcPr>
          <w:p w:rsidR="00714DA0" w:rsidRPr="00714DA0" w:rsidRDefault="00714DA0" w:rsidP="00B11B8A">
            <w:pPr>
              <w:tabs>
                <w:tab w:val="left" w:pos="3240"/>
                <w:tab w:val="left" w:pos="3840"/>
              </w:tabs>
              <w:spacing w:after="0" w:line="240" w:lineRule="auto"/>
              <w:jc w:val="both"/>
              <w:rPr>
                <w:rFonts w:ascii="Times New Roman" w:hAnsi="Times New Roman"/>
                <w:b/>
                <w:bCs/>
                <w:color w:val="FFFFFF"/>
              </w:rPr>
            </w:pPr>
            <w:r w:rsidRPr="00714DA0">
              <w:rPr>
                <w:rFonts w:ascii="Times New Roman" w:hAnsi="Times New Roman"/>
                <w:b/>
                <w:bCs/>
                <w:color w:val="FFFFFF"/>
              </w:rPr>
              <w:lastRenderedPageBreak/>
              <w:t>Assessment method</w:t>
            </w:r>
          </w:p>
        </w:tc>
        <w:tc>
          <w:tcPr>
            <w:tcW w:w="1455" w:type="dxa"/>
            <w:tcBorders>
              <w:top w:val="single" w:sz="8" w:space="0" w:color="B3CC82"/>
              <w:left w:val="single" w:sz="4" w:space="0" w:color="auto"/>
              <w:bottom w:val="single" w:sz="8" w:space="0" w:color="B3CC82"/>
              <w:right w:val="single" w:sz="8" w:space="0" w:color="B3CC82"/>
            </w:tcBorders>
            <w:shd w:val="clear" w:color="auto" w:fill="9BBB59"/>
          </w:tcPr>
          <w:p w:rsidR="00714DA0" w:rsidRPr="00714DA0" w:rsidRDefault="00714DA0" w:rsidP="00B11B8A">
            <w:pPr>
              <w:tabs>
                <w:tab w:val="left" w:pos="3240"/>
                <w:tab w:val="left" w:pos="3840"/>
              </w:tabs>
              <w:spacing w:after="0" w:line="240" w:lineRule="auto"/>
              <w:ind w:left="492"/>
              <w:jc w:val="both"/>
              <w:rPr>
                <w:rFonts w:ascii="Times New Roman" w:hAnsi="Times New Roman"/>
                <w:b/>
                <w:bCs/>
                <w:color w:val="FFFFFF"/>
              </w:rPr>
            </w:pPr>
            <w:r w:rsidRPr="00714DA0">
              <w:rPr>
                <w:rFonts w:ascii="Times New Roman" w:hAnsi="Times New Roman"/>
                <w:b/>
                <w:bCs/>
                <w:color w:val="FFFFFF"/>
              </w:rPr>
              <w:t xml:space="preserve">Weight </w:t>
            </w:r>
          </w:p>
        </w:tc>
      </w:tr>
      <w:tr w:rsidR="00714DA0" w:rsidRPr="00714DA0" w:rsidTr="00B11B8A">
        <w:trPr>
          <w:trHeight w:val="180"/>
          <w:jc w:val="center"/>
        </w:trPr>
        <w:tc>
          <w:tcPr>
            <w:tcW w:w="4593" w:type="dxa"/>
            <w:tcBorders>
              <w:top w:val="single" w:sz="4" w:space="0" w:color="auto"/>
              <w:right w:val="single" w:sz="4" w:space="0" w:color="auto"/>
            </w:tcBorders>
          </w:tcPr>
          <w:p w:rsidR="00714DA0" w:rsidRPr="00714DA0" w:rsidRDefault="00714DA0" w:rsidP="00B11B8A">
            <w:pPr>
              <w:tabs>
                <w:tab w:val="left" w:pos="3240"/>
              </w:tabs>
              <w:spacing w:after="0" w:line="240" w:lineRule="auto"/>
              <w:rPr>
                <w:rFonts w:ascii="Times New Roman" w:hAnsi="Times New Roman"/>
                <w:bCs/>
              </w:rPr>
            </w:pPr>
            <w:r w:rsidRPr="00714DA0">
              <w:rPr>
                <w:rFonts w:ascii="Times New Roman" w:hAnsi="Times New Roman"/>
                <w:bCs/>
              </w:rPr>
              <w:t xml:space="preserve">    Assignment (</w:t>
            </w:r>
            <w:proofErr w:type="spellStart"/>
            <w:r w:rsidRPr="00714DA0">
              <w:rPr>
                <w:rFonts w:ascii="Times New Roman" w:hAnsi="Times New Roman"/>
                <w:bCs/>
              </w:rPr>
              <w:t>Indiv</w:t>
            </w:r>
            <w:proofErr w:type="spellEnd"/>
            <w:r w:rsidRPr="00714DA0">
              <w:rPr>
                <w:rFonts w:ascii="Times New Roman" w:hAnsi="Times New Roman"/>
                <w:bCs/>
              </w:rPr>
              <w:t>/group)</w:t>
            </w:r>
          </w:p>
        </w:tc>
        <w:tc>
          <w:tcPr>
            <w:tcW w:w="1455" w:type="dxa"/>
            <w:tcBorders>
              <w:top w:val="single" w:sz="4" w:space="0" w:color="auto"/>
              <w:left w:val="single" w:sz="4" w:space="0" w:color="auto"/>
            </w:tcBorders>
          </w:tcPr>
          <w:p w:rsidR="00714DA0" w:rsidRPr="00714DA0" w:rsidRDefault="00714DA0" w:rsidP="00B11B8A">
            <w:pPr>
              <w:tabs>
                <w:tab w:val="left" w:pos="3240"/>
              </w:tabs>
              <w:spacing w:after="0" w:line="240" w:lineRule="auto"/>
              <w:rPr>
                <w:rFonts w:ascii="Times New Roman" w:hAnsi="Times New Roman"/>
              </w:rPr>
            </w:pPr>
            <w:r w:rsidRPr="00714DA0">
              <w:rPr>
                <w:rFonts w:ascii="Times New Roman" w:hAnsi="Times New Roman"/>
              </w:rPr>
              <w:t>20%</w:t>
            </w:r>
          </w:p>
        </w:tc>
      </w:tr>
      <w:tr w:rsidR="00714DA0" w:rsidRPr="00714DA0" w:rsidTr="00B11B8A">
        <w:trPr>
          <w:jc w:val="center"/>
        </w:trPr>
        <w:tc>
          <w:tcPr>
            <w:tcW w:w="4593" w:type="dxa"/>
            <w:tcBorders>
              <w:right w:val="single" w:sz="4" w:space="0" w:color="auto"/>
            </w:tcBorders>
          </w:tcPr>
          <w:p w:rsidR="00714DA0" w:rsidRPr="00714DA0" w:rsidRDefault="00714DA0" w:rsidP="00B11B8A">
            <w:pPr>
              <w:tabs>
                <w:tab w:val="left" w:pos="3240"/>
              </w:tabs>
              <w:spacing w:after="0" w:line="240" w:lineRule="auto"/>
              <w:rPr>
                <w:rFonts w:ascii="Times New Roman" w:hAnsi="Times New Roman"/>
                <w:b/>
                <w:bCs/>
              </w:rPr>
            </w:pPr>
            <w:r w:rsidRPr="00714DA0">
              <w:rPr>
                <w:rFonts w:ascii="Times New Roman" w:hAnsi="Times New Roman"/>
                <w:bCs/>
              </w:rPr>
              <w:t xml:space="preserve">    Quizzes/Tests</w:t>
            </w:r>
            <w:r w:rsidRPr="00714DA0">
              <w:rPr>
                <w:rFonts w:ascii="Times New Roman" w:hAnsi="Times New Roman"/>
                <w:b/>
                <w:bCs/>
              </w:rPr>
              <w:t>(Max of 10 % each)</w:t>
            </w:r>
          </w:p>
        </w:tc>
        <w:tc>
          <w:tcPr>
            <w:tcW w:w="1455" w:type="dxa"/>
            <w:tcBorders>
              <w:left w:val="single" w:sz="4" w:space="0" w:color="auto"/>
            </w:tcBorders>
          </w:tcPr>
          <w:p w:rsidR="00714DA0" w:rsidRPr="00714DA0" w:rsidRDefault="00714DA0" w:rsidP="00B11B8A">
            <w:pPr>
              <w:tabs>
                <w:tab w:val="left" w:pos="3240"/>
              </w:tabs>
              <w:spacing w:after="0" w:line="240" w:lineRule="auto"/>
              <w:rPr>
                <w:rFonts w:ascii="Times New Roman" w:hAnsi="Times New Roman"/>
                <w:b/>
                <w:bCs/>
              </w:rPr>
            </w:pPr>
            <w:r w:rsidRPr="00714DA0">
              <w:rPr>
                <w:rFonts w:ascii="Times New Roman" w:hAnsi="Times New Roman"/>
              </w:rPr>
              <w:t>30%</w:t>
            </w:r>
          </w:p>
        </w:tc>
      </w:tr>
      <w:tr w:rsidR="00714DA0" w:rsidRPr="00714DA0" w:rsidTr="00B11B8A">
        <w:trPr>
          <w:jc w:val="center"/>
        </w:trPr>
        <w:tc>
          <w:tcPr>
            <w:tcW w:w="4593" w:type="dxa"/>
            <w:tcBorders>
              <w:right w:val="single" w:sz="4" w:space="0" w:color="auto"/>
            </w:tcBorders>
          </w:tcPr>
          <w:p w:rsidR="00714DA0" w:rsidRPr="00714DA0" w:rsidRDefault="00714DA0" w:rsidP="00B11B8A">
            <w:pPr>
              <w:tabs>
                <w:tab w:val="left" w:pos="3240"/>
              </w:tabs>
              <w:spacing w:after="0" w:line="240" w:lineRule="auto"/>
              <w:rPr>
                <w:rFonts w:ascii="Times New Roman" w:hAnsi="Times New Roman"/>
                <w:b/>
                <w:bCs/>
              </w:rPr>
            </w:pPr>
            <w:r w:rsidRPr="00714DA0">
              <w:rPr>
                <w:rFonts w:ascii="Times New Roman" w:hAnsi="Times New Roman"/>
                <w:bCs/>
              </w:rPr>
              <w:t xml:space="preserve">    Final Exam</w:t>
            </w:r>
          </w:p>
        </w:tc>
        <w:tc>
          <w:tcPr>
            <w:tcW w:w="1455" w:type="dxa"/>
            <w:tcBorders>
              <w:left w:val="single" w:sz="4" w:space="0" w:color="auto"/>
            </w:tcBorders>
          </w:tcPr>
          <w:p w:rsidR="00714DA0" w:rsidRPr="00714DA0" w:rsidRDefault="00714DA0" w:rsidP="00B11B8A">
            <w:pPr>
              <w:tabs>
                <w:tab w:val="left" w:pos="3240"/>
              </w:tabs>
              <w:spacing w:after="0" w:line="240" w:lineRule="auto"/>
              <w:rPr>
                <w:rFonts w:ascii="Times New Roman" w:hAnsi="Times New Roman"/>
                <w:b/>
                <w:bCs/>
              </w:rPr>
            </w:pPr>
            <w:r w:rsidRPr="00714DA0">
              <w:rPr>
                <w:rFonts w:ascii="Times New Roman" w:hAnsi="Times New Roman"/>
              </w:rPr>
              <w:t xml:space="preserve">50 %                                    </w:t>
            </w:r>
          </w:p>
        </w:tc>
      </w:tr>
      <w:tr w:rsidR="00714DA0" w:rsidRPr="00714DA0" w:rsidTr="00B11B8A">
        <w:trPr>
          <w:jc w:val="center"/>
        </w:trPr>
        <w:tc>
          <w:tcPr>
            <w:tcW w:w="4593" w:type="dxa"/>
            <w:tcBorders>
              <w:right w:val="single" w:sz="4" w:space="0" w:color="auto"/>
            </w:tcBorders>
            <w:shd w:val="clear" w:color="auto" w:fill="E6EED5"/>
          </w:tcPr>
          <w:p w:rsidR="00714DA0" w:rsidRPr="00714DA0" w:rsidRDefault="00714DA0" w:rsidP="00B11B8A">
            <w:pPr>
              <w:tabs>
                <w:tab w:val="left" w:pos="3240"/>
                <w:tab w:val="left" w:pos="3840"/>
              </w:tabs>
              <w:spacing w:after="0" w:line="240" w:lineRule="auto"/>
              <w:rPr>
                <w:rFonts w:ascii="Times New Roman" w:hAnsi="Times New Roman"/>
                <w:b/>
                <w:bCs/>
              </w:rPr>
            </w:pPr>
            <w:r w:rsidRPr="00714DA0">
              <w:rPr>
                <w:rFonts w:ascii="Times New Roman" w:hAnsi="Times New Roman"/>
                <w:b/>
                <w:bCs/>
              </w:rPr>
              <w:t xml:space="preserve">     Total </w:t>
            </w:r>
          </w:p>
        </w:tc>
        <w:tc>
          <w:tcPr>
            <w:tcW w:w="1455" w:type="dxa"/>
            <w:tcBorders>
              <w:left w:val="single" w:sz="4" w:space="0" w:color="auto"/>
            </w:tcBorders>
            <w:shd w:val="clear" w:color="auto" w:fill="E6EED5"/>
          </w:tcPr>
          <w:p w:rsidR="00714DA0" w:rsidRPr="00714DA0" w:rsidRDefault="00714DA0" w:rsidP="00B11B8A">
            <w:pPr>
              <w:tabs>
                <w:tab w:val="left" w:pos="3240"/>
                <w:tab w:val="left" w:pos="3840"/>
              </w:tabs>
              <w:spacing w:after="0" w:line="240" w:lineRule="auto"/>
              <w:rPr>
                <w:rFonts w:ascii="Times New Roman" w:hAnsi="Times New Roman"/>
                <w:bCs/>
              </w:rPr>
            </w:pPr>
            <w:r w:rsidRPr="00714DA0">
              <w:rPr>
                <w:rFonts w:ascii="Times New Roman" w:hAnsi="Times New Roman"/>
                <w:bCs/>
              </w:rPr>
              <w:t>100%</w:t>
            </w:r>
          </w:p>
        </w:tc>
      </w:tr>
    </w:tbl>
    <w:p w:rsidR="00714DA0" w:rsidRPr="00714DA0" w:rsidRDefault="00714DA0" w:rsidP="00714DA0">
      <w:pPr>
        <w:autoSpaceDE w:val="0"/>
        <w:autoSpaceDN w:val="0"/>
        <w:adjustRightInd w:val="0"/>
        <w:spacing w:after="0" w:line="240" w:lineRule="auto"/>
        <w:rPr>
          <w:rFonts w:ascii="Times New Roman" w:hAnsi="Times New Roman"/>
        </w:rPr>
      </w:pPr>
    </w:p>
    <w:p w:rsidR="00714DA0" w:rsidRPr="00714DA0" w:rsidRDefault="00714DA0" w:rsidP="00714DA0">
      <w:pPr>
        <w:pStyle w:val="ListParagraph"/>
        <w:autoSpaceDE w:val="0"/>
        <w:autoSpaceDN w:val="0"/>
        <w:adjustRightInd w:val="0"/>
        <w:spacing w:after="0" w:line="240" w:lineRule="auto"/>
        <w:ind w:left="360"/>
        <w:rPr>
          <w:rFonts w:ascii="Times New Roman" w:hAnsi="Times New Roman"/>
          <w:color w:val="000000"/>
        </w:rPr>
      </w:pPr>
      <w:r w:rsidRPr="00714DA0">
        <w:rPr>
          <w:rFonts w:ascii="Times New Roman" w:hAnsi="Times New Roman"/>
          <w:b/>
          <w:bCs/>
          <w:color w:val="000000"/>
        </w:rPr>
        <w:t xml:space="preserve">References </w:t>
      </w:r>
    </w:p>
    <w:p w:rsidR="00714DA0" w:rsidRPr="00714DA0" w:rsidRDefault="00714DA0" w:rsidP="00714DA0">
      <w:pPr>
        <w:pStyle w:val="ListParagraph"/>
        <w:numPr>
          <w:ilvl w:val="0"/>
          <w:numId w:val="3"/>
        </w:numPr>
        <w:rPr>
          <w:rFonts w:ascii="Times New Roman" w:hAnsi="Times New Roman"/>
          <w:bCs/>
          <w:i/>
          <w:iCs/>
          <w:color w:val="000000"/>
        </w:rPr>
      </w:pPr>
      <w:proofErr w:type="spellStart"/>
      <w:r w:rsidRPr="00714DA0">
        <w:rPr>
          <w:rFonts w:ascii="Times New Roman" w:hAnsi="Times New Roman"/>
          <w:bCs/>
          <w:i/>
          <w:iCs/>
          <w:color w:val="000000"/>
        </w:rPr>
        <w:t>Appleyard</w:t>
      </w:r>
      <w:proofErr w:type="spellEnd"/>
      <w:r w:rsidRPr="00714DA0">
        <w:rPr>
          <w:rFonts w:ascii="Times New Roman" w:hAnsi="Times New Roman"/>
          <w:bCs/>
          <w:i/>
          <w:iCs/>
          <w:color w:val="000000"/>
        </w:rPr>
        <w:t xml:space="preserve">, D. R. and Field, A. J. (2001), International Economics, 4th ed., </w:t>
      </w:r>
      <w:proofErr w:type="spellStart"/>
      <w:r w:rsidRPr="00714DA0">
        <w:rPr>
          <w:rFonts w:ascii="Times New Roman" w:hAnsi="Times New Roman"/>
          <w:bCs/>
          <w:i/>
          <w:iCs/>
          <w:color w:val="000000"/>
        </w:rPr>
        <w:t>Mcgraw-Hill</w:t>
      </w:r>
      <w:proofErr w:type="spellEnd"/>
      <w:r w:rsidRPr="00714DA0">
        <w:rPr>
          <w:rFonts w:ascii="Times New Roman" w:hAnsi="Times New Roman"/>
          <w:bCs/>
          <w:i/>
          <w:iCs/>
          <w:color w:val="000000"/>
        </w:rPr>
        <w:t>/Irwin, Boston.</w:t>
      </w:r>
    </w:p>
    <w:p w:rsidR="00714DA0" w:rsidRPr="00714DA0" w:rsidRDefault="00714DA0" w:rsidP="00714DA0">
      <w:pPr>
        <w:pStyle w:val="ListParagraph"/>
        <w:numPr>
          <w:ilvl w:val="0"/>
          <w:numId w:val="3"/>
        </w:numPr>
        <w:autoSpaceDE w:val="0"/>
        <w:autoSpaceDN w:val="0"/>
        <w:adjustRightInd w:val="0"/>
        <w:spacing w:after="0" w:line="240" w:lineRule="auto"/>
        <w:rPr>
          <w:rFonts w:ascii="Times New Roman" w:hAnsi="Times New Roman"/>
          <w:color w:val="000000"/>
        </w:rPr>
      </w:pPr>
      <w:proofErr w:type="spellStart"/>
      <w:r w:rsidRPr="00714DA0">
        <w:rPr>
          <w:rFonts w:ascii="Times New Roman" w:hAnsi="Times New Roman"/>
          <w:color w:val="000000"/>
        </w:rPr>
        <w:t>Dwivedi</w:t>
      </w:r>
      <w:proofErr w:type="spellEnd"/>
      <w:r w:rsidRPr="00714DA0">
        <w:rPr>
          <w:rFonts w:ascii="Times New Roman" w:hAnsi="Times New Roman"/>
          <w:color w:val="000000"/>
        </w:rPr>
        <w:t xml:space="preserve">, </w:t>
      </w:r>
      <w:proofErr w:type="spellStart"/>
      <w:r w:rsidRPr="00714DA0">
        <w:rPr>
          <w:rFonts w:ascii="Times New Roman" w:hAnsi="Times New Roman"/>
          <w:color w:val="000000"/>
        </w:rPr>
        <w:t>D.N.International</w:t>
      </w:r>
      <w:proofErr w:type="spellEnd"/>
      <w:r w:rsidRPr="00714DA0">
        <w:rPr>
          <w:rFonts w:ascii="Times New Roman" w:hAnsi="Times New Roman"/>
          <w:color w:val="000000"/>
        </w:rPr>
        <w:t xml:space="preserve"> Economics (1999), Delhi: </w:t>
      </w:r>
      <w:proofErr w:type="spellStart"/>
      <w:r w:rsidRPr="00714DA0">
        <w:rPr>
          <w:rFonts w:ascii="Times New Roman" w:hAnsi="Times New Roman"/>
          <w:color w:val="000000"/>
        </w:rPr>
        <w:t>Konark</w:t>
      </w:r>
      <w:proofErr w:type="spellEnd"/>
      <w:r w:rsidRPr="00714DA0">
        <w:rPr>
          <w:rFonts w:ascii="Times New Roman" w:hAnsi="Times New Roman"/>
          <w:color w:val="000000"/>
        </w:rPr>
        <w:t xml:space="preserve"> Publishers </w:t>
      </w:r>
    </w:p>
    <w:p w:rsidR="00714DA0" w:rsidRPr="00714DA0" w:rsidRDefault="00714DA0" w:rsidP="00714DA0">
      <w:pPr>
        <w:pStyle w:val="ListParagraph"/>
        <w:numPr>
          <w:ilvl w:val="0"/>
          <w:numId w:val="3"/>
        </w:numPr>
        <w:rPr>
          <w:rFonts w:ascii="Times New Roman" w:hAnsi="Times New Roman"/>
          <w:bCs/>
          <w:i/>
          <w:iCs/>
          <w:color w:val="000000"/>
        </w:rPr>
      </w:pPr>
      <w:r w:rsidRPr="00714DA0">
        <w:rPr>
          <w:rFonts w:ascii="Times New Roman" w:hAnsi="Times New Roman"/>
          <w:bCs/>
          <w:i/>
          <w:iCs/>
          <w:color w:val="000000"/>
        </w:rPr>
        <w:t xml:space="preserve">International Economics: Theory and Policy, Fourth Edition, by Paul R. </w:t>
      </w:r>
      <w:proofErr w:type="spellStart"/>
      <w:r w:rsidRPr="00714DA0">
        <w:rPr>
          <w:rFonts w:ascii="Times New Roman" w:hAnsi="Times New Roman"/>
          <w:bCs/>
          <w:i/>
          <w:iCs/>
          <w:color w:val="000000"/>
        </w:rPr>
        <w:t>Krugman</w:t>
      </w:r>
      <w:proofErr w:type="spellEnd"/>
      <w:r w:rsidRPr="00714DA0">
        <w:rPr>
          <w:rFonts w:ascii="Times New Roman" w:hAnsi="Times New Roman"/>
          <w:bCs/>
          <w:i/>
          <w:iCs/>
          <w:color w:val="000000"/>
        </w:rPr>
        <w:t xml:space="preserve"> and Maurice</w:t>
      </w:r>
    </w:p>
    <w:p w:rsidR="00714DA0" w:rsidRPr="00714DA0" w:rsidRDefault="00714DA0" w:rsidP="00714DA0">
      <w:pPr>
        <w:pStyle w:val="ListParagraph"/>
        <w:numPr>
          <w:ilvl w:val="0"/>
          <w:numId w:val="3"/>
        </w:numPr>
        <w:rPr>
          <w:rFonts w:ascii="Times New Roman" w:hAnsi="Times New Roman"/>
          <w:bCs/>
          <w:i/>
          <w:iCs/>
          <w:color w:val="000000"/>
        </w:rPr>
      </w:pPr>
      <w:r w:rsidRPr="00714DA0">
        <w:rPr>
          <w:rFonts w:ascii="Times New Roman" w:hAnsi="Times New Roman"/>
          <w:bCs/>
          <w:i/>
          <w:iCs/>
          <w:color w:val="000000"/>
        </w:rPr>
        <w:t xml:space="preserve">International Trade: Theory and Evidence by </w:t>
      </w:r>
      <w:proofErr w:type="spellStart"/>
      <w:r w:rsidRPr="00714DA0">
        <w:rPr>
          <w:rFonts w:ascii="Times New Roman" w:hAnsi="Times New Roman"/>
          <w:bCs/>
          <w:i/>
          <w:iCs/>
          <w:color w:val="000000"/>
        </w:rPr>
        <w:t>Markusen</w:t>
      </w:r>
      <w:proofErr w:type="spellEnd"/>
      <w:r w:rsidRPr="00714DA0">
        <w:rPr>
          <w:rFonts w:ascii="Times New Roman" w:hAnsi="Times New Roman"/>
          <w:bCs/>
          <w:i/>
          <w:iCs/>
          <w:color w:val="000000"/>
        </w:rPr>
        <w:t xml:space="preserve"> James R. et al (1995), </w:t>
      </w:r>
      <w:proofErr w:type="spellStart"/>
      <w:r w:rsidRPr="00714DA0">
        <w:rPr>
          <w:rFonts w:ascii="Times New Roman" w:hAnsi="Times New Roman"/>
          <w:bCs/>
          <w:i/>
          <w:iCs/>
          <w:color w:val="000000"/>
        </w:rPr>
        <w:t>McGrow</w:t>
      </w:r>
      <w:proofErr w:type="spellEnd"/>
      <w:r w:rsidRPr="00714DA0">
        <w:rPr>
          <w:rFonts w:ascii="Times New Roman" w:hAnsi="Times New Roman"/>
          <w:bCs/>
          <w:i/>
          <w:iCs/>
          <w:color w:val="000000"/>
        </w:rPr>
        <w:t>-Hill Inc.— covers aspects of international trade only - M&amp;MKM</w:t>
      </w:r>
    </w:p>
    <w:p w:rsidR="00714DA0" w:rsidRPr="00714DA0" w:rsidRDefault="00714DA0" w:rsidP="00714DA0">
      <w:pPr>
        <w:pStyle w:val="ListParagraph"/>
        <w:numPr>
          <w:ilvl w:val="0"/>
          <w:numId w:val="3"/>
        </w:numPr>
        <w:autoSpaceDE w:val="0"/>
        <w:autoSpaceDN w:val="0"/>
        <w:adjustRightInd w:val="0"/>
        <w:spacing w:after="0" w:line="240" w:lineRule="auto"/>
        <w:rPr>
          <w:rFonts w:ascii="Times New Roman" w:hAnsi="Times New Roman"/>
          <w:color w:val="000000"/>
        </w:rPr>
      </w:pPr>
      <w:proofErr w:type="spellStart"/>
      <w:r w:rsidRPr="00714DA0">
        <w:rPr>
          <w:rFonts w:ascii="Times New Roman" w:hAnsi="Times New Roman"/>
          <w:color w:val="000000"/>
        </w:rPr>
        <w:t>Krugman</w:t>
      </w:r>
      <w:proofErr w:type="spellEnd"/>
      <w:r w:rsidRPr="00714DA0">
        <w:rPr>
          <w:rFonts w:ascii="Times New Roman" w:hAnsi="Times New Roman"/>
          <w:color w:val="000000"/>
        </w:rPr>
        <w:t xml:space="preserve">, Paul. &amp; </w:t>
      </w:r>
      <w:proofErr w:type="spellStart"/>
      <w:r w:rsidRPr="00714DA0">
        <w:rPr>
          <w:rFonts w:ascii="Times New Roman" w:hAnsi="Times New Roman"/>
          <w:color w:val="000000"/>
        </w:rPr>
        <w:t>Obstfeld</w:t>
      </w:r>
      <w:proofErr w:type="spellEnd"/>
      <w:r w:rsidRPr="00714DA0">
        <w:rPr>
          <w:rFonts w:ascii="Times New Roman" w:hAnsi="Times New Roman"/>
          <w:color w:val="000000"/>
        </w:rPr>
        <w:t xml:space="preserve">, Maurice. (2003), International Economics: Theory &amp;Policy. New York: Addison-Wesley. </w:t>
      </w:r>
    </w:p>
    <w:p w:rsidR="00714DA0" w:rsidRPr="00714DA0" w:rsidRDefault="00714DA0" w:rsidP="00714DA0">
      <w:pPr>
        <w:pStyle w:val="ListParagraph"/>
        <w:numPr>
          <w:ilvl w:val="0"/>
          <w:numId w:val="3"/>
        </w:numPr>
        <w:autoSpaceDE w:val="0"/>
        <w:autoSpaceDN w:val="0"/>
        <w:adjustRightInd w:val="0"/>
        <w:spacing w:after="0" w:line="240" w:lineRule="auto"/>
        <w:rPr>
          <w:rFonts w:ascii="Times New Roman" w:hAnsi="Times New Roman"/>
          <w:color w:val="000000"/>
        </w:rPr>
      </w:pPr>
      <w:proofErr w:type="spellStart"/>
      <w:r w:rsidRPr="00714DA0">
        <w:rPr>
          <w:rFonts w:ascii="Times New Roman" w:hAnsi="Times New Roman"/>
          <w:color w:val="000000"/>
        </w:rPr>
        <w:t>Mannur</w:t>
      </w:r>
      <w:proofErr w:type="spellEnd"/>
      <w:r w:rsidRPr="00714DA0">
        <w:rPr>
          <w:rFonts w:ascii="Times New Roman" w:hAnsi="Times New Roman"/>
          <w:color w:val="000000"/>
        </w:rPr>
        <w:t xml:space="preserve">, H.G, (1998), International Economics, </w:t>
      </w:r>
      <w:proofErr w:type="spellStart"/>
      <w:r w:rsidRPr="00714DA0">
        <w:rPr>
          <w:rFonts w:ascii="Times New Roman" w:hAnsi="Times New Roman"/>
          <w:color w:val="000000"/>
        </w:rPr>
        <w:t>Vikas</w:t>
      </w:r>
      <w:proofErr w:type="spellEnd"/>
      <w:r w:rsidRPr="00714DA0">
        <w:rPr>
          <w:rFonts w:ascii="Times New Roman" w:hAnsi="Times New Roman"/>
          <w:color w:val="000000"/>
        </w:rPr>
        <w:t xml:space="preserve"> publishing house </w:t>
      </w:r>
      <w:proofErr w:type="spellStart"/>
      <w:r w:rsidRPr="00714DA0">
        <w:rPr>
          <w:rFonts w:ascii="Times New Roman" w:hAnsi="Times New Roman"/>
          <w:color w:val="000000"/>
        </w:rPr>
        <w:t>pvt.ltd</w:t>
      </w:r>
      <w:proofErr w:type="spellEnd"/>
      <w:r w:rsidRPr="00714DA0">
        <w:rPr>
          <w:rFonts w:ascii="Times New Roman" w:hAnsi="Times New Roman"/>
          <w:color w:val="000000"/>
        </w:rPr>
        <w:t xml:space="preserve"> </w:t>
      </w:r>
    </w:p>
    <w:p w:rsidR="00714DA0" w:rsidRPr="00714DA0" w:rsidRDefault="00714DA0" w:rsidP="00714DA0">
      <w:pPr>
        <w:pStyle w:val="ListParagraph"/>
        <w:ind w:left="360"/>
        <w:rPr>
          <w:rFonts w:ascii="Times New Roman" w:hAnsi="Times New Roman"/>
          <w:bCs/>
          <w:i/>
          <w:iCs/>
          <w:color w:val="000000"/>
        </w:rPr>
      </w:pPr>
      <w:proofErr w:type="spellStart"/>
      <w:r w:rsidRPr="00714DA0">
        <w:rPr>
          <w:rFonts w:ascii="Times New Roman" w:hAnsi="Times New Roman"/>
          <w:bCs/>
          <w:i/>
          <w:iCs/>
          <w:color w:val="000000"/>
        </w:rPr>
        <w:t>Obstfeld</w:t>
      </w:r>
      <w:proofErr w:type="spellEnd"/>
      <w:r w:rsidRPr="00714DA0">
        <w:rPr>
          <w:rFonts w:ascii="Times New Roman" w:hAnsi="Times New Roman"/>
          <w:bCs/>
          <w:i/>
          <w:iCs/>
          <w:color w:val="000000"/>
        </w:rPr>
        <w:t>, Addison Wesley Longman</w:t>
      </w:r>
    </w:p>
    <w:p w:rsidR="00714DA0" w:rsidRPr="00714DA0" w:rsidRDefault="00714DA0" w:rsidP="00714DA0">
      <w:pPr>
        <w:pStyle w:val="ListParagraph"/>
        <w:numPr>
          <w:ilvl w:val="0"/>
          <w:numId w:val="3"/>
        </w:numPr>
        <w:rPr>
          <w:rFonts w:ascii="Times New Roman" w:hAnsi="Times New Roman"/>
          <w:bCs/>
          <w:i/>
          <w:iCs/>
          <w:color w:val="000000"/>
        </w:rPr>
      </w:pPr>
      <w:proofErr w:type="spellStart"/>
      <w:r w:rsidRPr="00714DA0">
        <w:rPr>
          <w:rFonts w:ascii="Times New Roman" w:hAnsi="Times New Roman"/>
          <w:bCs/>
          <w:i/>
          <w:iCs/>
          <w:color w:val="000000"/>
        </w:rPr>
        <w:t>Pilbeam</w:t>
      </w:r>
      <w:proofErr w:type="spellEnd"/>
      <w:r w:rsidRPr="00714DA0">
        <w:rPr>
          <w:rFonts w:ascii="Times New Roman" w:hAnsi="Times New Roman"/>
          <w:bCs/>
          <w:i/>
          <w:iCs/>
          <w:color w:val="000000"/>
        </w:rPr>
        <w:t>, K. (1992), International Finance, London: Macmillan.</w:t>
      </w:r>
    </w:p>
    <w:p w:rsidR="00714DA0" w:rsidRPr="00714DA0" w:rsidRDefault="00714DA0" w:rsidP="00714DA0">
      <w:pPr>
        <w:pStyle w:val="ListParagraph"/>
        <w:numPr>
          <w:ilvl w:val="0"/>
          <w:numId w:val="3"/>
        </w:numPr>
        <w:rPr>
          <w:rFonts w:ascii="Times New Roman" w:hAnsi="Times New Roman"/>
          <w:bCs/>
          <w:i/>
          <w:iCs/>
          <w:color w:val="000000"/>
        </w:rPr>
      </w:pPr>
      <w:r w:rsidRPr="00714DA0">
        <w:rPr>
          <w:rFonts w:ascii="Times New Roman" w:hAnsi="Times New Roman"/>
          <w:bCs/>
          <w:i/>
          <w:iCs/>
          <w:color w:val="000000"/>
        </w:rPr>
        <w:t>Salvatore, Dominic (1995), International Economics, Prentice Hall International, Inc.</w:t>
      </w:r>
    </w:p>
    <w:p w:rsidR="00714DA0" w:rsidRPr="00714DA0" w:rsidRDefault="00714DA0" w:rsidP="00714DA0">
      <w:pPr>
        <w:pStyle w:val="ListParagraph"/>
        <w:numPr>
          <w:ilvl w:val="0"/>
          <w:numId w:val="3"/>
        </w:numPr>
        <w:autoSpaceDE w:val="0"/>
        <w:autoSpaceDN w:val="0"/>
        <w:adjustRightInd w:val="0"/>
        <w:spacing w:after="0" w:line="240" w:lineRule="auto"/>
        <w:rPr>
          <w:rFonts w:ascii="Times New Roman" w:hAnsi="Times New Roman"/>
          <w:color w:val="000000"/>
        </w:rPr>
      </w:pPr>
      <w:proofErr w:type="spellStart"/>
      <w:r w:rsidRPr="00714DA0">
        <w:rPr>
          <w:rFonts w:ascii="Times New Roman" w:hAnsi="Times New Roman"/>
          <w:color w:val="000000"/>
        </w:rPr>
        <w:t>Salvatore,D</w:t>
      </w:r>
      <w:proofErr w:type="spellEnd"/>
      <w:r w:rsidRPr="00714DA0">
        <w:rPr>
          <w:rFonts w:ascii="Times New Roman" w:hAnsi="Times New Roman"/>
          <w:color w:val="000000"/>
        </w:rPr>
        <w:t xml:space="preserve">. (1998), International Economics, 6 ed., </w:t>
      </w:r>
      <w:proofErr w:type="spellStart"/>
      <w:r w:rsidRPr="00714DA0">
        <w:rPr>
          <w:rFonts w:ascii="Times New Roman" w:hAnsi="Times New Roman"/>
          <w:color w:val="000000"/>
        </w:rPr>
        <w:t>Printice</w:t>
      </w:r>
      <w:proofErr w:type="spellEnd"/>
      <w:r w:rsidRPr="00714DA0">
        <w:rPr>
          <w:rFonts w:ascii="Times New Roman" w:hAnsi="Times New Roman"/>
          <w:color w:val="000000"/>
        </w:rPr>
        <w:t xml:space="preserve"> </w:t>
      </w:r>
    </w:p>
    <w:p w:rsidR="00714DA0" w:rsidRPr="00714DA0" w:rsidRDefault="00714DA0" w:rsidP="00714DA0">
      <w:pPr>
        <w:pStyle w:val="ListParagraph"/>
        <w:numPr>
          <w:ilvl w:val="0"/>
          <w:numId w:val="3"/>
        </w:numPr>
        <w:autoSpaceDE w:val="0"/>
        <w:autoSpaceDN w:val="0"/>
        <w:adjustRightInd w:val="0"/>
        <w:spacing w:after="0" w:line="240" w:lineRule="auto"/>
        <w:rPr>
          <w:rFonts w:ascii="Times New Roman" w:hAnsi="Times New Roman"/>
          <w:color w:val="000000"/>
        </w:rPr>
      </w:pPr>
      <w:proofErr w:type="spellStart"/>
      <w:r w:rsidRPr="00714DA0">
        <w:rPr>
          <w:rFonts w:ascii="Times New Roman" w:hAnsi="Times New Roman"/>
          <w:color w:val="000000"/>
        </w:rPr>
        <w:t>Salvatore,D</w:t>
      </w:r>
      <w:proofErr w:type="spellEnd"/>
      <w:r w:rsidRPr="00714DA0">
        <w:rPr>
          <w:rFonts w:ascii="Times New Roman" w:hAnsi="Times New Roman"/>
          <w:color w:val="000000"/>
        </w:rPr>
        <w:t xml:space="preserve">. (2001), International Economics, India: </w:t>
      </w:r>
      <w:proofErr w:type="spellStart"/>
      <w:r w:rsidRPr="00714DA0">
        <w:rPr>
          <w:rFonts w:ascii="Times New Roman" w:hAnsi="Times New Roman"/>
          <w:color w:val="000000"/>
        </w:rPr>
        <w:t>republika</w:t>
      </w:r>
      <w:proofErr w:type="spellEnd"/>
      <w:r w:rsidRPr="00714DA0">
        <w:rPr>
          <w:rFonts w:ascii="Times New Roman" w:hAnsi="Times New Roman"/>
          <w:color w:val="000000"/>
        </w:rPr>
        <w:t xml:space="preserve"> </w:t>
      </w:r>
      <w:proofErr w:type="spellStart"/>
      <w:r w:rsidRPr="00714DA0">
        <w:rPr>
          <w:rFonts w:ascii="Times New Roman" w:hAnsi="Times New Roman"/>
          <w:color w:val="000000"/>
        </w:rPr>
        <w:t>pvt.ltd</w:t>
      </w:r>
      <w:proofErr w:type="spellEnd"/>
      <w:r w:rsidRPr="00714DA0">
        <w:rPr>
          <w:rFonts w:ascii="Times New Roman" w:hAnsi="Times New Roman"/>
          <w:color w:val="000000"/>
        </w:rPr>
        <w:t xml:space="preserve"> </w:t>
      </w:r>
    </w:p>
    <w:p w:rsidR="00714DA0" w:rsidRPr="00714DA0" w:rsidRDefault="00714DA0" w:rsidP="00714DA0">
      <w:pPr>
        <w:pStyle w:val="ListParagraph"/>
        <w:numPr>
          <w:ilvl w:val="0"/>
          <w:numId w:val="3"/>
        </w:numPr>
        <w:autoSpaceDE w:val="0"/>
        <w:autoSpaceDN w:val="0"/>
        <w:adjustRightInd w:val="0"/>
        <w:spacing w:after="0" w:line="240" w:lineRule="auto"/>
        <w:rPr>
          <w:rFonts w:ascii="Times New Roman" w:hAnsi="Times New Roman"/>
          <w:color w:val="000000"/>
        </w:rPr>
      </w:pPr>
      <w:proofErr w:type="spellStart"/>
      <w:r w:rsidRPr="00714DA0">
        <w:rPr>
          <w:rFonts w:ascii="Times New Roman" w:hAnsi="Times New Roman"/>
          <w:color w:val="000000"/>
        </w:rPr>
        <w:t>Sawer</w:t>
      </w:r>
      <w:proofErr w:type="spellEnd"/>
      <w:r w:rsidRPr="00714DA0">
        <w:rPr>
          <w:rFonts w:ascii="Times New Roman" w:hAnsi="Times New Roman"/>
          <w:color w:val="000000"/>
        </w:rPr>
        <w:t xml:space="preserve">, Charles W. &amp; Sprinkle (2006), International Economics </w:t>
      </w:r>
    </w:p>
    <w:p w:rsidR="00714DA0" w:rsidRPr="00714DA0" w:rsidRDefault="00714DA0" w:rsidP="00714DA0">
      <w:pPr>
        <w:pStyle w:val="ListParagraph"/>
        <w:numPr>
          <w:ilvl w:val="0"/>
          <w:numId w:val="3"/>
        </w:numPr>
        <w:rPr>
          <w:rFonts w:ascii="Times New Roman" w:hAnsi="Times New Roman"/>
        </w:rPr>
      </w:pPr>
      <w:proofErr w:type="spellStart"/>
      <w:r w:rsidRPr="00714DA0">
        <w:rPr>
          <w:rFonts w:ascii="Times New Roman" w:hAnsi="Times New Roman"/>
          <w:color w:val="000000"/>
        </w:rPr>
        <w:t>Sodersten</w:t>
      </w:r>
      <w:proofErr w:type="spellEnd"/>
      <w:r w:rsidRPr="00714DA0">
        <w:rPr>
          <w:rFonts w:ascii="Times New Roman" w:hAnsi="Times New Roman"/>
          <w:color w:val="000000"/>
        </w:rPr>
        <w:t>, B. &amp; Reed, Geoffrey (1994), International Economics, 3rd edition. London: Macmillan.</w:t>
      </w:r>
    </w:p>
    <w:p w:rsidR="00714DA0" w:rsidRPr="00714DA0" w:rsidRDefault="00714DA0" w:rsidP="00714DA0">
      <w:pPr>
        <w:pStyle w:val="ListParagraph"/>
        <w:numPr>
          <w:ilvl w:val="0"/>
          <w:numId w:val="3"/>
        </w:numPr>
        <w:rPr>
          <w:rFonts w:ascii="Times New Roman" w:hAnsi="Times New Roman"/>
          <w:bCs/>
          <w:i/>
          <w:iCs/>
          <w:color w:val="000000"/>
        </w:rPr>
      </w:pPr>
      <w:proofErr w:type="spellStart"/>
      <w:r w:rsidRPr="00714DA0">
        <w:rPr>
          <w:rFonts w:ascii="Times New Roman" w:hAnsi="Times New Roman"/>
          <w:bCs/>
          <w:i/>
          <w:iCs/>
          <w:color w:val="000000"/>
        </w:rPr>
        <w:t>Sodersten</w:t>
      </w:r>
      <w:proofErr w:type="spellEnd"/>
      <w:r w:rsidRPr="00714DA0">
        <w:rPr>
          <w:rFonts w:ascii="Times New Roman" w:hAnsi="Times New Roman"/>
          <w:bCs/>
          <w:i/>
          <w:iCs/>
          <w:color w:val="000000"/>
        </w:rPr>
        <w:t>, B. and G. Reed (1994), International Economics, New York: St. Martin's Press.</w:t>
      </w:r>
    </w:p>
    <w:p w:rsidR="00714DA0" w:rsidRPr="00714DA0" w:rsidRDefault="00714DA0" w:rsidP="00714DA0">
      <w:pPr>
        <w:autoSpaceDE w:val="0"/>
        <w:autoSpaceDN w:val="0"/>
        <w:adjustRightInd w:val="0"/>
        <w:spacing w:after="0" w:line="240" w:lineRule="auto"/>
        <w:rPr>
          <w:rFonts w:ascii="Times New Roman" w:hAnsi="Times New Roman"/>
          <w:b/>
        </w:rPr>
      </w:pPr>
    </w:p>
    <w:p w:rsidR="004E7AF5" w:rsidRPr="00714DA0" w:rsidRDefault="004E7AF5">
      <w:pPr>
        <w:rPr>
          <w:rFonts w:ascii="Times New Roman" w:hAnsi="Times New Roman"/>
        </w:rPr>
      </w:pPr>
    </w:p>
    <w:sectPr w:rsidR="004E7AF5" w:rsidRPr="00714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B49FE"/>
    <w:multiLevelType w:val="hybridMultilevel"/>
    <w:tmpl w:val="CF96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A054B"/>
    <w:multiLevelType w:val="multilevel"/>
    <w:tmpl w:val="2206BD2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FAC5C6F"/>
    <w:multiLevelType w:val="hybridMultilevel"/>
    <w:tmpl w:val="930EF1C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5190593F"/>
    <w:multiLevelType w:val="hybridMultilevel"/>
    <w:tmpl w:val="17161368"/>
    <w:lvl w:ilvl="0" w:tplc="D248D0A2">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0B252B"/>
    <w:multiLevelType w:val="multilevel"/>
    <w:tmpl w:val="65500EC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C6"/>
    <w:rsid w:val="000901A0"/>
    <w:rsid w:val="004E7AF5"/>
    <w:rsid w:val="0068383E"/>
    <w:rsid w:val="00714DA0"/>
    <w:rsid w:val="008064C6"/>
    <w:rsid w:val="00843591"/>
    <w:rsid w:val="00886528"/>
    <w:rsid w:val="00B70210"/>
    <w:rsid w:val="00C1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A0"/>
    <w:pPr>
      <w:ind w:left="720"/>
      <w:contextualSpacing/>
    </w:pPr>
    <w:rPr>
      <w:lang w:val="en-GB"/>
    </w:rPr>
  </w:style>
  <w:style w:type="paragraph" w:styleId="BodyText">
    <w:name w:val="Body Text"/>
    <w:basedOn w:val="Normal"/>
    <w:link w:val="BodyTextChar"/>
    <w:rsid w:val="00714DA0"/>
    <w:pPr>
      <w:spacing w:after="0" w:line="240" w:lineRule="auto"/>
      <w:jc w:val="both"/>
    </w:pPr>
    <w:rPr>
      <w:rFonts w:ascii="Bookman Old Style" w:eastAsia="Times New Roman" w:hAnsi="Bookman Old Style"/>
      <w:sz w:val="24"/>
      <w:szCs w:val="24"/>
    </w:rPr>
  </w:style>
  <w:style w:type="character" w:customStyle="1" w:styleId="BodyTextChar">
    <w:name w:val="Body Text Char"/>
    <w:basedOn w:val="DefaultParagraphFont"/>
    <w:link w:val="BodyText"/>
    <w:rsid w:val="00714DA0"/>
    <w:rPr>
      <w:rFonts w:ascii="Bookman Old Style" w:eastAsia="Times New Roman" w:hAnsi="Bookman Old Style" w:cs="Times New Roman"/>
      <w:sz w:val="24"/>
      <w:szCs w:val="24"/>
    </w:rPr>
  </w:style>
  <w:style w:type="table" w:styleId="TableGrid">
    <w:name w:val="Table Grid"/>
    <w:basedOn w:val="TableNormal"/>
    <w:uiPriority w:val="59"/>
    <w:rsid w:val="00714DA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D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A0"/>
    <w:pPr>
      <w:ind w:left="720"/>
      <w:contextualSpacing/>
    </w:pPr>
    <w:rPr>
      <w:lang w:val="en-GB"/>
    </w:rPr>
  </w:style>
  <w:style w:type="paragraph" w:styleId="BodyText">
    <w:name w:val="Body Text"/>
    <w:basedOn w:val="Normal"/>
    <w:link w:val="BodyTextChar"/>
    <w:rsid w:val="00714DA0"/>
    <w:pPr>
      <w:spacing w:after="0" w:line="240" w:lineRule="auto"/>
      <w:jc w:val="both"/>
    </w:pPr>
    <w:rPr>
      <w:rFonts w:ascii="Bookman Old Style" w:eastAsia="Times New Roman" w:hAnsi="Bookman Old Style"/>
      <w:sz w:val="24"/>
      <w:szCs w:val="24"/>
    </w:rPr>
  </w:style>
  <w:style w:type="character" w:customStyle="1" w:styleId="BodyTextChar">
    <w:name w:val="Body Text Char"/>
    <w:basedOn w:val="DefaultParagraphFont"/>
    <w:link w:val="BodyText"/>
    <w:rsid w:val="00714DA0"/>
    <w:rPr>
      <w:rFonts w:ascii="Bookman Old Style" w:eastAsia="Times New Roman" w:hAnsi="Bookman Old Style" w:cs="Times New Roman"/>
      <w:sz w:val="24"/>
      <w:szCs w:val="24"/>
    </w:rPr>
  </w:style>
  <w:style w:type="table" w:styleId="TableGrid">
    <w:name w:val="Table Grid"/>
    <w:basedOn w:val="TableNormal"/>
    <w:uiPriority w:val="59"/>
    <w:rsid w:val="00714DA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D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Mekidela University</dc:creator>
  <cp:keywords/>
  <dc:description/>
  <cp:lastModifiedBy>Mekidela University</cp:lastModifiedBy>
  <cp:revision>11</cp:revision>
  <cp:lastPrinted>2019-03-05T12:21:00Z</cp:lastPrinted>
  <dcterms:created xsi:type="dcterms:W3CDTF">2019-02-12T12:14:00Z</dcterms:created>
  <dcterms:modified xsi:type="dcterms:W3CDTF">2019-03-05T12:22:00Z</dcterms:modified>
</cp:coreProperties>
</file>